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1FF4" w14:textId="77777777" w:rsidR="00816B0C" w:rsidRDefault="00774ECB" w:rsidP="00241853">
      <w:pPr>
        <w:pStyle w:val="Heading1"/>
        <w:spacing w:before="0" w:beforeAutospacing="0" w:after="0" w:afterAutospacing="0"/>
        <w:ind w:right="43"/>
        <w:jc w:val="right"/>
      </w:pPr>
      <w:r>
        <w:rPr>
          <w:noProof/>
          <w:lang w:eastAsia="en-GB"/>
        </w:rPr>
        <w:drawing>
          <wp:inline distT="0" distB="0" distL="0" distR="0" wp14:anchorId="27A61C08" wp14:editId="2A8E30BB">
            <wp:extent cx="2811780" cy="11715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780" cy="1171575"/>
                    </a:xfrm>
                    <a:prstGeom prst="rect">
                      <a:avLst/>
                    </a:prstGeom>
                    <a:noFill/>
                    <a:ln>
                      <a:noFill/>
                    </a:ln>
                  </pic:spPr>
                </pic:pic>
              </a:graphicData>
            </a:graphic>
          </wp:inline>
        </w:drawing>
      </w:r>
    </w:p>
    <w:p w14:paraId="18AB97C1" w14:textId="77777777" w:rsidR="004E464A" w:rsidRDefault="004E464A">
      <w:pPr>
        <w:pStyle w:val="Heading1"/>
        <w:spacing w:before="0" w:beforeAutospacing="0" w:after="0" w:afterAutospacing="0"/>
        <w:ind w:left="900" w:right="26" w:hanging="872"/>
        <w:rPr>
          <w:b w:val="0"/>
          <w:color w:val="auto"/>
          <w:sz w:val="36"/>
          <w:szCs w:val="36"/>
        </w:rPr>
      </w:pPr>
    </w:p>
    <w:p w14:paraId="09E97EDD" w14:textId="77777777" w:rsidR="00816B0C" w:rsidRDefault="00816B0C">
      <w:pPr>
        <w:pStyle w:val="Heading1"/>
        <w:spacing w:before="0" w:beforeAutospacing="0" w:after="0" w:afterAutospacing="0"/>
        <w:ind w:left="900" w:right="26" w:hanging="872"/>
        <w:rPr>
          <w:b w:val="0"/>
          <w:color w:val="auto"/>
          <w:sz w:val="36"/>
          <w:szCs w:val="36"/>
        </w:rPr>
      </w:pPr>
      <w:r>
        <w:rPr>
          <w:b w:val="0"/>
          <w:color w:val="auto"/>
          <w:sz w:val="36"/>
          <w:szCs w:val="36"/>
        </w:rPr>
        <w:t>Terms of Reference</w:t>
      </w:r>
      <w:r w:rsidR="001B76AB">
        <w:rPr>
          <w:b w:val="0"/>
          <w:color w:val="auto"/>
          <w:sz w:val="36"/>
          <w:szCs w:val="36"/>
        </w:rPr>
        <w:t xml:space="preserve"> – Audit</w:t>
      </w:r>
      <w:r w:rsidR="00412B7F">
        <w:rPr>
          <w:b w:val="0"/>
          <w:color w:val="auto"/>
          <w:sz w:val="36"/>
          <w:szCs w:val="36"/>
        </w:rPr>
        <w:t xml:space="preserve"> &amp; Risk</w:t>
      </w:r>
      <w:r w:rsidR="001B76AB">
        <w:rPr>
          <w:b w:val="0"/>
          <w:color w:val="auto"/>
          <w:sz w:val="36"/>
          <w:szCs w:val="36"/>
        </w:rPr>
        <w:t xml:space="preserve"> Committee</w:t>
      </w:r>
    </w:p>
    <w:p w14:paraId="5DB49D27" w14:textId="26D67E33" w:rsidR="001B76AB" w:rsidRDefault="008444A3">
      <w:pPr>
        <w:pStyle w:val="Heading1"/>
        <w:spacing w:before="0" w:beforeAutospacing="0" w:after="0" w:afterAutospacing="0"/>
        <w:ind w:left="900" w:right="26" w:hanging="872"/>
        <w:rPr>
          <w:b w:val="0"/>
          <w:color w:val="auto"/>
          <w:sz w:val="24"/>
          <w:szCs w:val="36"/>
        </w:rPr>
      </w:pPr>
      <w:r>
        <w:rPr>
          <w:b w:val="0"/>
          <w:color w:val="auto"/>
          <w:sz w:val="36"/>
          <w:szCs w:val="36"/>
        </w:rPr>
        <w:t>(</w:t>
      </w:r>
      <w:r w:rsidR="00003092">
        <w:rPr>
          <w:b w:val="0"/>
          <w:color w:val="auto"/>
          <w:sz w:val="36"/>
          <w:szCs w:val="36"/>
        </w:rPr>
        <w:t>June 2</w:t>
      </w:r>
      <w:r w:rsidR="00576012">
        <w:rPr>
          <w:b w:val="0"/>
          <w:color w:val="auto"/>
          <w:sz w:val="36"/>
          <w:szCs w:val="36"/>
        </w:rPr>
        <w:t>02</w:t>
      </w:r>
      <w:r w:rsidR="00003092">
        <w:rPr>
          <w:b w:val="0"/>
          <w:color w:val="auto"/>
          <w:sz w:val="36"/>
          <w:szCs w:val="36"/>
        </w:rPr>
        <w:t>2</w:t>
      </w:r>
      <w:r w:rsidR="001B76AB">
        <w:rPr>
          <w:b w:val="0"/>
          <w:color w:val="auto"/>
          <w:sz w:val="36"/>
          <w:szCs w:val="36"/>
        </w:rPr>
        <w:t>)</w:t>
      </w:r>
    </w:p>
    <w:p w14:paraId="74FDDC33" w14:textId="77777777" w:rsidR="00816B0C" w:rsidRDefault="00816B0C">
      <w:pPr>
        <w:pStyle w:val="Heading1"/>
        <w:spacing w:before="0" w:beforeAutospacing="0" w:after="0" w:afterAutospacing="0"/>
        <w:ind w:right="26"/>
        <w:rPr>
          <w:color w:val="auto"/>
          <w:sz w:val="24"/>
          <w:szCs w:val="24"/>
        </w:rPr>
      </w:pPr>
    </w:p>
    <w:p w14:paraId="49F5741B" w14:textId="136623B4" w:rsidR="00AA4A9F" w:rsidRPr="00E04820" w:rsidRDefault="00F35EFC" w:rsidP="00AA4A9F">
      <w:pPr>
        <w:spacing w:before="100" w:beforeAutospacing="1" w:after="100" w:afterAutospacing="1"/>
        <w:rPr>
          <w:i/>
          <w:sz w:val="28"/>
          <w:lang w:val="en" w:eastAsia="en-GB"/>
        </w:rPr>
      </w:pPr>
      <w:r w:rsidRPr="0051360D">
        <w:rPr>
          <w:i/>
          <w:iCs/>
          <w:color w:val="000000"/>
          <w:sz w:val="27"/>
          <w:szCs w:val="27"/>
        </w:rPr>
        <w:t xml:space="preserve">‘The Audit Committee supports the Accounting Officer in carrying out their formal accountability responsibilities. The Committee offers objective advice and </w:t>
      </w:r>
      <w:r w:rsidR="00B518D2">
        <w:rPr>
          <w:i/>
          <w:iCs/>
          <w:color w:val="000000"/>
          <w:sz w:val="27"/>
          <w:szCs w:val="27"/>
        </w:rPr>
        <w:t xml:space="preserve">seeks to </w:t>
      </w:r>
      <w:r w:rsidRPr="0051360D">
        <w:rPr>
          <w:i/>
          <w:iCs/>
          <w:color w:val="000000"/>
          <w:sz w:val="27"/>
          <w:szCs w:val="27"/>
        </w:rPr>
        <w:t xml:space="preserve">ensure that the most efficient, </w:t>
      </w:r>
      <w:r w:rsidR="0051360D" w:rsidRPr="00B62F25">
        <w:rPr>
          <w:i/>
          <w:iCs/>
          <w:color w:val="000000"/>
          <w:sz w:val="27"/>
          <w:szCs w:val="27"/>
        </w:rPr>
        <w:t>effective,</w:t>
      </w:r>
      <w:r w:rsidR="00B62F25">
        <w:rPr>
          <w:i/>
          <w:iCs/>
          <w:color w:val="000000"/>
          <w:sz w:val="27"/>
          <w:szCs w:val="27"/>
        </w:rPr>
        <w:t xml:space="preserve"> </w:t>
      </w:r>
      <w:r w:rsidRPr="0051360D">
        <w:rPr>
          <w:i/>
          <w:iCs/>
          <w:color w:val="000000"/>
          <w:sz w:val="27"/>
          <w:szCs w:val="27"/>
        </w:rPr>
        <w:t>and economic risk control and governance processes are in place. The A</w:t>
      </w:r>
      <w:r w:rsidR="004F7745">
        <w:rPr>
          <w:i/>
          <w:iCs/>
          <w:color w:val="000000"/>
          <w:sz w:val="27"/>
          <w:szCs w:val="27"/>
        </w:rPr>
        <w:t>R</w:t>
      </w:r>
      <w:r w:rsidRPr="0051360D">
        <w:rPr>
          <w:i/>
          <w:iCs/>
          <w:color w:val="000000"/>
          <w:sz w:val="27"/>
          <w:szCs w:val="27"/>
        </w:rPr>
        <w:t>C also acts on behalf of the Board to provide them with assurance on these issue</w:t>
      </w:r>
      <w:r w:rsidR="00B62F25">
        <w:rPr>
          <w:i/>
          <w:iCs/>
          <w:color w:val="000000"/>
          <w:sz w:val="27"/>
          <w:szCs w:val="27"/>
        </w:rPr>
        <w:t xml:space="preserve">s. </w:t>
      </w:r>
    </w:p>
    <w:p w14:paraId="68741915"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1. Membership</w:t>
      </w:r>
    </w:p>
    <w:p w14:paraId="48F31C56" w14:textId="52DCA27F" w:rsidR="00AA4A9F" w:rsidRPr="00E04820" w:rsidRDefault="00AA4A9F" w:rsidP="00AA4A9F">
      <w:pPr>
        <w:spacing w:before="100" w:beforeAutospacing="1" w:after="100" w:afterAutospacing="1"/>
        <w:rPr>
          <w:lang w:val="en" w:eastAsia="en-GB"/>
        </w:rPr>
      </w:pPr>
      <w:r w:rsidRPr="00E04820">
        <w:rPr>
          <w:lang w:val="en" w:eastAsia="en-GB"/>
        </w:rPr>
        <w:t xml:space="preserve">1.1 The </w:t>
      </w:r>
      <w:r w:rsidR="0012034F" w:rsidRPr="00E04820">
        <w:rPr>
          <w:lang w:val="en" w:eastAsia="en-GB"/>
        </w:rPr>
        <w:t>A</w:t>
      </w:r>
      <w:r w:rsidRPr="00E04820">
        <w:rPr>
          <w:lang w:val="en" w:eastAsia="en-GB"/>
        </w:rPr>
        <w:t xml:space="preserve">udit and </w:t>
      </w:r>
      <w:r w:rsidR="0012034F" w:rsidRPr="00E04820">
        <w:rPr>
          <w:lang w:val="en" w:eastAsia="en-GB"/>
        </w:rPr>
        <w:t>R</w:t>
      </w:r>
      <w:r w:rsidRPr="00E04820">
        <w:rPr>
          <w:lang w:val="en" w:eastAsia="en-GB"/>
        </w:rPr>
        <w:t xml:space="preserve">isk </w:t>
      </w:r>
      <w:r w:rsidR="0012034F" w:rsidRPr="00E04820">
        <w:rPr>
          <w:lang w:val="en" w:eastAsia="en-GB"/>
        </w:rPr>
        <w:t>C</w:t>
      </w:r>
      <w:r w:rsidRPr="00E04820">
        <w:rPr>
          <w:lang w:val="en" w:eastAsia="en-GB"/>
        </w:rPr>
        <w:t>ommittee (ARC) will have no fewer than 3 members of whom at least 2 will be members of the Commission’s board.</w:t>
      </w:r>
    </w:p>
    <w:p w14:paraId="3192E3B0" w14:textId="77777777" w:rsidR="00AA4A9F" w:rsidRPr="00E04820" w:rsidRDefault="00AA4A9F" w:rsidP="00AA4A9F">
      <w:pPr>
        <w:spacing w:before="100" w:beforeAutospacing="1" w:after="100" w:afterAutospacing="1"/>
        <w:rPr>
          <w:lang w:val="en" w:eastAsia="en-GB"/>
        </w:rPr>
      </w:pPr>
      <w:r w:rsidRPr="00E04820">
        <w:rPr>
          <w:lang w:val="en" w:eastAsia="en-GB"/>
        </w:rPr>
        <w:t>1.2 The chair of the ARC will be appointed by the Commission from any of its members except the chair of the Commission.</w:t>
      </w:r>
    </w:p>
    <w:p w14:paraId="6B35A59C" w14:textId="03B723D7" w:rsidR="00AA4A9F" w:rsidRPr="00E04820" w:rsidRDefault="00AA4A9F" w:rsidP="00AA4A9F">
      <w:pPr>
        <w:spacing w:before="100" w:beforeAutospacing="1" w:after="100" w:afterAutospacing="1"/>
        <w:rPr>
          <w:lang w:val="en" w:eastAsia="en-GB"/>
        </w:rPr>
      </w:pPr>
      <w:r w:rsidRPr="00E04820">
        <w:rPr>
          <w:lang w:val="en" w:eastAsia="en-GB"/>
        </w:rPr>
        <w:t xml:space="preserve">1.3 All ARC members will be appointed to the ARC by the Commission. At least one ARC member </w:t>
      </w:r>
      <w:r w:rsidR="00FF64A4" w:rsidRPr="00E04820">
        <w:rPr>
          <w:lang w:val="en" w:eastAsia="en-GB"/>
        </w:rPr>
        <w:t>must</w:t>
      </w:r>
      <w:r w:rsidR="00904974" w:rsidRPr="00E04820">
        <w:rPr>
          <w:lang w:val="en" w:eastAsia="en-GB"/>
        </w:rPr>
        <w:t xml:space="preserve"> </w:t>
      </w:r>
      <w:r w:rsidRPr="00E04820">
        <w:rPr>
          <w:lang w:val="en" w:eastAsia="en-GB"/>
        </w:rPr>
        <w:t>be suitably financially qualified and have recent and relevant financial experience, and at least one member will be an independent external member appointed through open competition</w:t>
      </w:r>
      <w:r w:rsidR="00FF64A4" w:rsidRPr="00E04820">
        <w:rPr>
          <w:lang w:val="en" w:eastAsia="en-GB"/>
        </w:rPr>
        <w:t xml:space="preserve"> (this can be the same person)</w:t>
      </w:r>
      <w:r w:rsidRPr="00E04820">
        <w:rPr>
          <w:lang w:val="en" w:eastAsia="en-GB"/>
        </w:rPr>
        <w:t>.</w:t>
      </w:r>
    </w:p>
    <w:p w14:paraId="041F473D" w14:textId="77777777" w:rsidR="00AA4A9F" w:rsidRPr="00E04820" w:rsidRDefault="00AA4A9F" w:rsidP="00AA4A9F">
      <w:pPr>
        <w:spacing w:before="100" w:beforeAutospacing="1" w:after="100" w:afterAutospacing="1"/>
        <w:rPr>
          <w:lang w:val="en" w:eastAsia="en-GB"/>
        </w:rPr>
      </w:pPr>
      <w:r w:rsidRPr="00E04820">
        <w:rPr>
          <w:lang w:val="en" w:eastAsia="en-GB"/>
        </w:rPr>
        <w:t xml:space="preserve">1.4 All appointments shall be made with due regard to the need to understand the Commission’s objectives, structure and culture, and other legislative and accountability contexts within which it operates. ARC members will collectively possess knowledge and skills in accounting, risk management, audit, financial </w:t>
      </w:r>
      <w:proofErr w:type="gramStart"/>
      <w:r w:rsidRPr="00E04820">
        <w:rPr>
          <w:lang w:val="en" w:eastAsia="en-GB"/>
        </w:rPr>
        <w:t>governance</w:t>
      </w:r>
      <w:proofErr w:type="gramEnd"/>
      <w:r w:rsidRPr="00E04820">
        <w:rPr>
          <w:lang w:val="en" w:eastAsia="en-GB"/>
        </w:rPr>
        <w:t xml:space="preserve"> and technical issues relevant to the business and strategic management of the Commission.</w:t>
      </w:r>
    </w:p>
    <w:p w14:paraId="3EFCA27D" w14:textId="6009960B" w:rsidR="00AA4A9F" w:rsidRPr="00E04820" w:rsidRDefault="00AA4A9F" w:rsidP="00AA4A9F">
      <w:pPr>
        <w:spacing w:before="100" w:beforeAutospacing="1" w:after="100" w:afterAutospacing="1"/>
        <w:rPr>
          <w:lang w:val="en" w:eastAsia="en-GB"/>
        </w:rPr>
      </w:pPr>
      <w:r w:rsidRPr="0051360D">
        <w:rPr>
          <w:lang w:val="en" w:eastAsia="en-GB"/>
        </w:rPr>
        <w:t xml:space="preserve">1.5 The term of service for ARC members will be 3 years, extendable to a maximum of a further 3 years at the discretion of the Commission. ARC members who are members of the Commission may </w:t>
      </w:r>
      <w:r w:rsidR="0035020F" w:rsidRPr="0051360D">
        <w:rPr>
          <w:lang w:val="en" w:eastAsia="en-GB"/>
        </w:rPr>
        <w:t xml:space="preserve">also </w:t>
      </w:r>
      <w:r w:rsidRPr="0051360D">
        <w:rPr>
          <w:lang w:val="en" w:eastAsia="en-GB"/>
        </w:rPr>
        <w:t>stand down with</w:t>
      </w:r>
      <w:r w:rsidRPr="00E04820">
        <w:rPr>
          <w:lang w:val="en" w:eastAsia="en-GB"/>
        </w:rPr>
        <w:t xml:space="preserve"> the consent of the board and their service will discontinue if they no longer serve as Commissioners.</w:t>
      </w:r>
    </w:p>
    <w:p w14:paraId="7CF25924" w14:textId="77777777" w:rsidR="0012034F" w:rsidRPr="00E04820" w:rsidRDefault="0012034F" w:rsidP="00AA4A9F">
      <w:pPr>
        <w:spacing w:before="100" w:beforeAutospacing="1" w:after="100" w:afterAutospacing="1"/>
        <w:rPr>
          <w:lang w:val="en" w:eastAsia="en-GB"/>
        </w:rPr>
      </w:pPr>
      <w:r w:rsidRPr="00E04820">
        <w:rPr>
          <w:lang w:val="en" w:eastAsia="en-GB"/>
        </w:rPr>
        <w:t>The independent member can stand down</w:t>
      </w:r>
      <w:r w:rsidR="00944B15" w:rsidRPr="00E04820">
        <w:rPr>
          <w:lang w:val="en" w:eastAsia="en-GB"/>
        </w:rPr>
        <w:t xml:space="preserve"> after a notice period of one month</w:t>
      </w:r>
    </w:p>
    <w:p w14:paraId="7852C212" w14:textId="77777777" w:rsidR="00AA4A9F" w:rsidRPr="00E04820" w:rsidRDefault="00AA4A9F" w:rsidP="00AA4A9F">
      <w:pPr>
        <w:spacing w:before="100" w:beforeAutospacing="1" w:after="100" w:afterAutospacing="1"/>
        <w:rPr>
          <w:lang w:val="en" w:eastAsia="en-GB"/>
        </w:rPr>
      </w:pPr>
      <w:r w:rsidRPr="00E04820">
        <w:rPr>
          <w:lang w:val="en" w:eastAsia="en-GB"/>
        </w:rPr>
        <w:t xml:space="preserve">1.6 The ARC shall be entitled to co-opt additional members for a period not exceeding a year to provide specialist skills, </w:t>
      </w:r>
      <w:proofErr w:type="gramStart"/>
      <w:r w:rsidRPr="00E04820">
        <w:rPr>
          <w:lang w:val="en" w:eastAsia="en-GB"/>
        </w:rPr>
        <w:t>knowledge</w:t>
      </w:r>
      <w:proofErr w:type="gramEnd"/>
      <w:r w:rsidRPr="00E04820">
        <w:rPr>
          <w:lang w:val="en" w:eastAsia="en-GB"/>
        </w:rPr>
        <w:t xml:space="preserve"> and experience, with approval of the board.</w:t>
      </w:r>
    </w:p>
    <w:p w14:paraId="19EC2075" w14:textId="77777777" w:rsidR="00AA4A9F" w:rsidRPr="00E04820" w:rsidRDefault="00AA4A9F" w:rsidP="00AA4A9F">
      <w:pPr>
        <w:spacing w:before="100" w:beforeAutospacing="1" w:after="100" w:afterAutospacing="1"/>
        <w:rPr>
          <w:lang w:val="en" w:eastAsia="en-GB"/>
        </w:rPr>
      </w:pPr>
      <w:r w:rsidRPr="00E04820">
        <w:rPr>
          <w:lang w:val="en" w:eastAsia="en-GB"/>
        </w:rPr>
        <w:lastRenderedPageBreak/>
        <w:t>1.7 Members should declare conflicts of interest not previously notified.</w:t>
      </w:r>
    </w:p>
    <w:p w14:paraId="12A5DBFC"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2. Secretary</w:t>
      </w:r>
    </w:p>
    <w:p w14:paraId="7FF4FDDA" w14:textId="75E715DD" w:rsidR="00AA4A9F" w:rsidRPr="00E04820" w:rsidRDefault="00AA4A9F" w:rsidP="00AA4A9F">
      <w:pPr>
        <w:spacing w:before="100" w:beforeAutospacing="1" w:after="100" w:afterAutospacing="1"/>
        <w:rPr>
          <w:lang w:val="en" w:eastAsia="en-GB"/>
        </w:rPr>
      </w:pPr>
      <w:r w:rsidRPr="00E04820">
        <w:rPr>
          <w:lang w:val="en" w:eastAsia="en-GB"/>
        </w:rPr>
        <w:t>2.1 The Business Team</w:t>
      </w:r>
      <w:r w:rsidR="00C33CD2" w:rsidRPr="00E04820">
        <w:rPr>
          <w:lang w:val="en" w:eastAsia="en-GB"/>
        </w:rPr>
        <w:t>’</w:t>
      </w:r>
      <w:r w:rsidRPr="00E04820">
        <w:rPr>
          <w:lang w:val="en" w:eastAsia="en-GB"/>
        </w:rPr>
        <w:t>s Finance Lead will act as secretary to the ARC with responsibility for coordinating its business and servicing its meetings.</w:t>
      </w:r>
    </w:p>
    <w:p w14:paraId="74BB93F2"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3. Quorum</w:t>
      </w:r>
    </w:p>
    <w:p w14:paraId="5B279F93" w14:textId="30A5F5E2" w:rsidR="00FF64A4" w:rsidRPr="00E04820" w:rsidRDefault="00AA4A9F" w:rsidP="00FF64A4">
      <w:pPr>
        <w:spacing w:before="100" w:beforeAutospacing="1" w:after="100" w:afterAutospacing="1"/>
        <w:rPr>
          <w:lang w:val="en" w:eastAsia="en-GB"/>
        </w:rPr>
      </w:pPr>
      <w:r w:rsidRPr="00E04820">
        <w:rPr>
          <w:lang w:val="en" w:eastAsia="en-GB"/>
        </w:rPr>
        <w:t>3.1</w:t>
      </w:r>
      <w:r w:rsidR="00FF64A4" w:rsidRPr="00E04820">
        <w:rPr>
          <w:lang w:val="en" w:eastAsia="en-GB"/>
        </w:rPr>
        <w:t xml:space="preserve"> Two members of the Audit &amp; Risk Committee will constitute a quorum.  </w:t>
      </w:r>
      <w:r w:rsidR="006913BF">
        <w:rPr>
          <w:lang w:val="en" w:eastAsia="en-GB"/>
        </w:rPr>
        <w:t>M</w:t>
      </w:r>
      <w:r w:rsidR="00FF64A4" w:rsidRPr="00E04820">
        <w:rPr>
          <w:lang w:val="en" w:eastAsia="en-GB"/>
        </w:rPr>
        <w:t>ember</w:t>
      </w:r>
      <w:r w:rsidR="006913BF">
        <w:rPr>
          <w:lang w:val="en" w:eastAsia="en-GB"/>
        </w:rPr>
        <w:t>s</w:t>
      </w:r>
      <w:r w:rsidR="00FF64A4" w:rsidRPr="00E04820">
        <w:rPr>
          <w:lang w:val="en" w:eastAsia="en-GB"/>
        </w:rPr>
        <w:t xml:space="preserve"> attending by phone or video</w:t>
      </w:r>
      <w:r w:rsidR="001358C1">
        <w:rPr>
          <w:lang w:val="en" w:eastAsia="en-GB"/>
        </w:rPr>
        <w:t>conference</w:t>
      </w:r>
      <w:r w:rsidR="00FF64A4" w:rsidRPr="00E04820">
        <w:rPr>
          <w:lang w:val="en" w:eastAsia="en-GB"/>
        </w:rPr>
        <w:t xml:space="preserve"> </w:t>
      </w:r>
      <w:r w:rsidR="006913BF">
        <w:rPr>
          <w:lang w:val="en" w:eastAsia="en-GB"/>
        </w:rPr>
        <w:t>are</w:t>
      </w:r>
      <w:r w:rsidR="006913BF" w:rsidRPr="00E04820">
        <w:rPr>
          <w:lang w:val="en" w:eastAsia="en-GB"/>
        </w:rPr>
        <w:t xml:space="preserve"> </w:t>
      </w:r>
      <w:r w:rsidR="00FF64A4" w:rsidRPr="00E04820">
        <w:rPr>
          <w:lang w:val="en" w:eastAsia="en-GB"/>
        </w:rPr>
        <w:t>present for the purpose of the quorum.</w:t>
      </w:r>
    </w:p>
    <w:p w14:paraId="1C583A24" w14:textId="77777777" w:rsidR="00AA4A9F" w:rsidRPr="00E04820" w:rsidRDefault="00AA4A9F" w:rsidP="00FF64A4">
      <w:pPr>
        <w:spacing w:before="100" w:beforeAutospacing="1" w:after="100" w:afterAutospacing="1"/>
        <w:rPr>
          <w:b/>
          <w:bCs/>
          <w:sz w:val="36"/>
          <w:szCs w:val="36"/>
          <w:lang w:val="en" w:eastAsia="en-GB"/>
        </w:rPr>
      </w:pPr>
      <w:r w:rsidRPr="00E04820">
        <w:rPr>
          <w:b/>
          <w:bCs/>
          <w:sz w:val="36"/>
          <w:szCs w:val="36"/>
          <w:lang w:val="en" w:eastAsia="en-GB"/>
        </w:rPr>
        <w:t>4. Frequency of meetings</w:t>
      </w:r>
    </w:p>
    <w:p w14:paraId="7FBB2DD9" w14:textId="6D6AC841" w:rsidR="00AA4A9F" w:rsidRPr="00E04820" w:rsidRDefault="00AA4A9F" w:rsidP="00AA4A9F">
      <w:pPr>
        <w:spacing w:before="100" w:beforeAutospacing="1" w:after="100" w:afterAutospacing="1"/>
        <w:rPr>
          <w:lang w:val="en" w:eastAsia="en-GB"/>
        </w:rPr>
      </w:pPr>
      <w:r w:rsidRPr="00E04820">
        <w:rPr>
          <w:lang w:val="en" w:eastAsia="en-GB"/>
        </w:rPr>
        <w:t xml:space="preserve">4.1 ARC will meet at least 4 times a year at appropriate times in the reporting and audit cycle, in advance </w:t>
      </w:r>
      <w:r w:rsidR="00A24623" w:rsidRPr="00E04820">
        <w:rPr>
          <w:lang w:val="en" w:eastAsia="en-GB"/>
        </w:rPr>
        <w:t>of Commission</w:t>
      </w:r>
      <w:r w:rsidR="00AC61D9" w:rsidRPr="00E04820">
        <w:rPr>
          <w:lang w:val="en" w:eastAsia="en-GB"/>
        </w:rPr>
        <w:t xml:space="preserve"> meetings</w:t>
      </w:r>
      <w:r w:rsidRPr="00E04820">
        <w:rPr>
          <w:lang w:val="en" w:eastAsia="en-GB"/>
        </w:rPr>
        <w:t xml:space="preserve"> so that it may receive ARC’s report and recommendations from each meeting. </w:t>
      </w:r>
    </w:p>
    <w:p w14:paraId="4ADAD591"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5. Attendance at ARC meetings</w:t>
      </w:r>
    </w:p>
    <w:p w14:paraId="483FFFB4" w14:textId="77777777" w:rsidR="00AA4A9F" w:rsidRPr="00E04820" w:rsidRDefault="00AA4A9F" w:rsidP="00AA4A9F">
      <w:pPr>
        <w:spacing w:before="100" w:beforeAutospacing="1" w:after="100" w:afterAutospacing="1"/>
        <w:rPr>
          <w:lang w:val="en" w:eastAsia="en-GB"/>
        </w:rPr>
      </w:pPr>
      <w:r w:rsidRPr="00E04820">
        <w:rPr>
          <w:lang w:val="en" w:eastAsia="en-GB"/>
        </w:rPr>
        <w:t>5.1 ARC meetings will normally be attended by:</w:t>
      </w:r>
    </w:p>
    <w:p w14:paraId="5A418909" w14:textId="13583B5A"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the chief executive</w:t>
      </w:r>
      <w:r w:rsidR="00EF4E84">
        <w:rPr>
          <w:lang w:val="en" w:eastAsia="en-GB"/>
        </w:rPr>
        <w:t xml:space="preserve"> (accounting officer)</w:t>
      </w:r>
    </w:p>
    <w:p w14:paraId="1F3306A6" w14:textId="47AFAFA2"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 xml:space="preserve">the director of </w:t>
      </w:r>
      <w:r w:rsidR="00EF4E84">
        <w:rPr>
          <w:lang w:val="en" w:eastAsia="en-GB"/>
        </w:rPr>
        <w:t xml:space="preserve">corporate services </w:t>
      </w:r>
    </w:p>
    <w:p w14:paraId="0392C2C2" w14:textId="77777777"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the finance lead (secretary)</w:t>
      </w:r>
    </w:p>
    <w:p w14:paraId="304645A6" w14:textId="7B6430E7"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 xml:space="preserve">the </w:t>
      </w:r>
      <w:r w:rsidR="00A24623" w:rsidRPr="00E04820">
        <w:rPr>
          <w:lang w:val="en" w:eastAsia="en-GB"/>
        </w:rPr>
        <w:t>r</w:t>
      </w:r>
      <w:r w:rsidRPr="00E04820">
        <w:rPr>
          <w:lang w:val="en" w:eastAsia="en-GB"/>
        </w:rPr>
        <w:t xml:space="preserve">isk </w:t>
      </w:r>
      <w:r w:rsidR="00A24623" w:rsidRPr="00E04820">
        <w:rPr>
          <w:lang w:val="en" w:eastAsia="en-GB"/>
        </w:rPr>
        <w:t>m</w:t>
      </w:r>
      <w:r w:rsidRPr="00E04820">
        <w:rPr>
          <w:lang w:val="en" w:eastAsia="en-GB"/>
        </w:rPr>
        <w:t>anager</w:t>
      </w:r>
    </w:p>
    <w:p w14:paraId="12EABB7D" w14:textId="2C299A54"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 xml:space="preserve">the </w:t>
      </w:r>
      <w:r w:rsidR="00A24623" w:rsidRPr="00E04820">
        <w:rPr>
          <w:lang w:val="en" w:eastAsia="en-GB"/>
        </w:rPr>
        <w:t>i</w:t>
      </w:r>
      <w:r w:rsidRPr="00E04820">
        <w:rPr>
          <w:lang w:val="en" w:eastAsia="en-GB"/>
        </w:rPr>
        <w:t xml:space="preserve">nternal </w:t>
      </w:r>
      <w:r w:rsidR="00A24623" w:rsidRPr="00E04820">
        <w:rPr>
          <w:lang w:val="en" w:eastAsia="en-GB"/>
        </w:rPr>
        <w:t>a</w:t>
      </w:r>
      <w:r w:rsidRPr="00E04820">
        <w:rPr>
          <w:lang w:val="en" w:eastAsia="en-GB"/>
        </w:rPr>
        <w:t>uditor</w:t>
      </w:r>
    </w:p>
    <w:p w14:paraId="52275724" w14:textId="77777777" w:rsidR="00AA4A9F" w:rsidRPr="00E04820" w:rsidRDefault="00AA4A9F" w:rsidP="00AA4A9F">
      <w:pPr>
        <w:numPr>
          <w:ilvl w:val="0"/>
          <w:numId w:val="42"/>
        </w:numPr>
        <w:spacing w:before="100" w:beforeAutospacing="1" w:after="100" w:afterAutospacing="1"/>
        <w:rPr>
          <w:lang w:val="en" w:eastAsia="en-GB"/>
        </w:rPr>
      </w:pPr>
      <w:r w:rsidRPr="00E04820">
        <w:rPr>
          <w:lang w:val="en" w:eastAsia="en-GB"/>
        </w:rPr>
        <w:t>the NAO director responsible for external audit and representatives of the NAO as appropriate</w:t>
      </w:r>
    </w:p>
    <w:p w14:paraId="4A46EAC7" w14:textId="18D87AC3" w:rsidR="00AA4A9F" w:rsidRPr="00E04820" w:rsidRDefault="00AA4A9F" w:rsidP="00AA4A9F">
      <w:pPr>
        <w:spacing w:before="100" w:beforeAutospacing="1" w:after="100" w:afterAutospacing="1"/>
        <w:rPr>
          <w:lang w:val="en" w:eastAsia="en-GB"/>
        </w:rPr>
      </w:pPr>
      <w:r w:rsidRPr="00E04820">
        <w:rPr>
          <w:lang w:val="en" w:eastAsia="en-GB"/>
        </w:rPr>
        <w:t xml:space="preserve">5.2 Members of ARC may ask any other officials of the Commission to attend to assist with discussions on any </w:t>
      </w:r>
      <w:proofErr w:type="gramStart"/>
      <w:r w:rsidRPr="00E04820">
        <w:rPr>
          <w:lang w:val="en" w:eastAsia="en-GB"/>
        </w:rPr>
        <w:t>particular matter</w:t>
      </w:r>
      <w:proofErr w:type="gramEnd"/>
      <w:r w:rsidRPr="00E04820">
        <w:rPr>
          <w:lang w:val="en" w:eastAsia="en-GB"/>
        </w:rPr>
        <w:t>.</w:t>
      </w:r>
    </w:p>
    <w:p w14:paraId="1DA9A0F2" w14:textId="400811A5" w:rsidR="00AA4A9F" w:rsidRPr="00E04820" w:rsidRDefault="00AA4A9F" w:rsidP="00AA4A9F">
      <w:pPr>
        <w:spacing w:before="100" w:beforeAutospacing="1" w:after="100" w:afterAutospacing="1"/>
        <w:rPr>
          <w:lang w:val="en" w:eastAsia="en-GB"/>
        </w:rPr>
      </w:pPr>
      <w:r w:rsidRPr="00E04820">
        <w:rPr>
          <w:lang w:val="en" w:eastAsia="en-GB"/>
        </w:rPr>
        <w:t xml:space="preserve">5.3 All meetings will be chaired by the chair of </w:t>
      </w:r>
      <w:r w:rsidR="00871D56">
        <w:rPr>
          <w:lang w:val="en" w:eastAsia="en-GB"/>
        </w:rPr>
        <w:t>A</w:t>
      </w:r>
      <w:r w:rsidRPr="00E04820">
        <w:rPr>
          <w:lang w:val="en" w:eastAsia="en-GB"/>
        </w:rPr>
        <w:t>RC. In the absence of the chair the remaining members present shall elect one of their number to chair the meeting.</w:t>
      </w:r>
    </w:p>
    <w:p w14:paraId="0F9036CA" w14:textId="0B43282A" w:rsidR="00AA4A9F" w:rsidRPr="00E04820" w:rsidRDefault="00AA4A9F" w:rsidP="00AA4A9F">
      <w:pPr>
        <w:spacing w:before="100" w:beforeAutospacing="1" w:after="100" w:afterAutospacing="1"/>
        <w:rPr>
          <w:lang w:val="en" w:eastAsia="en-GB"/>
        </w:rPr>
      </w:pPr>
      <w:r w:rsidRPr="00E04820">
        <w:rPr>
          <w:lang w:val="en" w:eastAsia="en-GB"/>
        </w:rPr>
        <w:t xml:space="preserve">5.4 ARC may ask any or all of those who normally attend but who are not members to withdraw from the discussion of </w:t>
      </w:r>
      <w:proofErr w:type="gramStart"/>
      <w:r w:rsidRPr="00E04820">
        <w:rPr>
          <w:lang w:val="en" w:eastAsia="en-GB"/>
        </w:rPr>
        <w:t>particular matters</w:t>
      </w:r>
      <w:proofErr w:type="gramEnd"/>
      <w:r w:rsidRPr="00E04820">
        <w:rPr>
          <w:lang w:val="en" w:eastAsia="en-GB"/>
        </w:rPr>
        <w:t xml:space="preserve"> to facilitate open and frank discussion.</w:t>
      </w:r>
    </w:p>
    <w:p w14:paraId="262122F3"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6. Notice of meetings</w:t>
      </w:r>
    </w:p>
    <w:p w14:paraId="60468E61" w14:textId="77777777" w:rsidR="00AA4A9F" w:rsidRPr="00E04820" w:rsidRDefault="00AA4A9F" w:rsidP="00AA4A9F">
      <w:pPr>
        <w:spacing w:before="100" w:beforeAutospacing="1" w:after="100" w:afterAutospacing="1"/>
        <w:rPr>
          <w:lang w:val="en" w:eastAsia="en-GB"/>
        </w:rPr>
      </w:pPr>
      <w:r w:rsidRPr="00E04820">
        <w:rPr>
          <w:lang w:val="en" w:eastAsia="en-GB"/>
        </w:rPr>
        <w:t xml:space="preserve">6.1 Unless otherwise agreed, notice of each meeting confirming the venue, </w:t>
      </w:r>
      <w:proofErr w:type="gramStart"/>
      <w:r w:rsidRPr="00E04820">
        <w:rPr>
          <w:lang w:val="en" w:eastAsia="en-GB"/>
        </w:rPr>
        <w:t>time</w:t>
      </w:r>
      <w:proofErr w:type="gramEnd"/>
      <w:r w:rsidRPr="00E04820">
        <w:rPr>
          <w:lang w:val="en" w:eastAsia="en-GB"/>
        </w:rPr>
        <w:t xml:space="preserve"> and date together with an agenda of the items to be discussed and any relevant papers shall be sent to ARC members and all other persons required to attend, no later than 5 working days before the date of the meeting.</w:t>
      </w:r>
    </w:p>
    <w:p w14:paraId="0DD111BB" w14:textId="2A688084" w:rsidR="00AA4A9F" w:rsidRPr="00E04820" w:rsidRDefault="00AA4A9F" w:rsidP="00AA4A9F">
      <w:pPr>
        <w:spacing w:before="100" w:beforeAutospacing="1" w:after="100" w:afterAutospacing="1"/>
        <w:rPr>
          <w:lang w:val="en" w:eastAsia="en-GB"/>
        </w:rPr>
      </w:pPr>
      <w:r w:rsidRPr="00E04820">
        <w:rPr>
          <w:lang w:val="en" w:eastAsia="en-GB"/>
        </w:rPr>
        <w:lastRenderedPageBreak/>
        <w:t xml:space="preserve">6.2 In addition to its scheduled meetings, further meetings of ARC </w:t>
      </w:r>
      <w:r w:rsidR="00FF64A4" w:rsidRPr="00E04820">
        <w:rPr>
          <w:lang w:val="en" w:eastAsia="en-GB"/>
        </w:rPr>
        <w:t xml:space="preserve">may </w:t>
      </w:r>
      <w:r w:rsidRPr="00E04820">
        <w:rPr>
          <w:lang w:val="en" w:eastAsia="en-GB"/>
        </w:rPr>
        <w:t>be called by the secretary at the request of any of its members or at the request of the external or internal auditor.</w:t>
      </w:r>
    </w:p>
    <w:p w14:paraId="28A1FB64" w14:textId="77777777"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7. Minutes of meetings</w:t>
      </w:r>
    </w:p>
    <w:p w14:paraId="6935F79A" w14:textId="77777777" w:rsidR="00AA4A9F" w:rsidRPr="00E04820" w:rsidRDefault="00AA4A9F" w:rsidP="00AA4A9F">
      <w:pPr>
        <w:spacing w:before="100" w:beforeAutospacing="1" w:after="100" w:afterAutospacing="1"/>
        <w:rPr>
          <w:lang w:val="en" w:eastAsia="en-GB"/>
        </w:rPr>
      </w:pPr>
      <w:r w:rsidRPr="00E04820">
        <w:rPr>
          <w:lang w:val="en" w:eastAsia="en-GB"/>
        </w:rPr>
        <w:t>7.1 The secretary will arrange for a record of the proceedings and decisions of each meeting to be made, including the names of those present and in attendance and any declarations of conflict of interest.</w:t>
      </w:r>
    </w:p>
    <w:p w14:paraId="5668CBB3" w14:textId="3ECECD8F" w:rsidR="00AA4A9F" w:rsidRPr="00E04820" w:rsidRDefault="00AA4A9F" w:rsidP="00AA4A9F">
      <w:pPr>
        <w:spacing w:before="100" w:beforeAutospacing="1" w:after="100" w:afterAutospacing="1"/>
        <w:rPr>
          <w:lang w:val="en" w:eastAsia="en-GB"/>
        </w:rPr>
      </w:pPr>
      <w:r w:rsidRPr="00E04820">
        <w:rPr>
          <w:lang w:val="en" w:eastAsia="en-GB"/>
        </w:rPr>
        <w:t>7.2 Draft minutes of the meetings shall be circulated within 10 working days of the meeting taking place to the chair of ARC and then to all members and attendees of ARC.</w:t>
      </w:r>
    </w:p>
    <w:p w14:paraId="0D5B7C6E" w14:textId="1EB0BC72" w:rsidR="00AA4A9F" w:rsidRPr="00E04820" w:rsidRDefault="00AA4A9F" w:rsidP="00AA4A9F">
      <w:pPr>
        <w:spacing w:before="100" w:beforeAutospacing="1" w:after="100" w:afterAutospacing="1"/>
        <w:rPr>
          <w:lang w:val="en" w:eastAsia="en-GB"/>
        </w:rPr>
      </w:pPr>
      <w:r w:rsidRPr="00E04820">
        <w:rPr>
          <w:lang w:val="en" w:eastAsia="en-GB"/>
        </w:rPr>
        <w:t>7.3 The minutes of the meeting shall be approved by ARC at its subsequent meeting.</w:t>
      </w:r>
    </w:p>
    <w:p w14:paraId="09C138BE" w14:textId="78C24C19" w:rsidR="00AA4A9F" w:rsidRPr="00E04820" w:rsidRDefault="00AA4A9F" w:rsidP="00AA4A9F">
      <w:pPr>
        <w:spacing w:before="100" w:beforeAutospacing="1" w:after="100" w:afterAutospacing="1"/>
        <w:outlineLvl w:val="1"/>
        <w:rPr>
          <w:b/>
          <w:bCs/>
          <w:sz w:val="36"/>
          <w:szCs w:val="36"/>
          <w:lang w:val="en" w:eastAsia="en-GB"/>
        </w:rPr>
      </w:pPr>
      <w:r w:rsidRPr="00E04820">
        <w:rPr>
          <w:b/>
          <w:bCs/>
          <w:sz w:val="36"/>
          <w:szCs w:val="36"/>
          <w:lang w:val="en" w:eastAsia="en-GB"/>
        </w:rPr>
        <w:t>8. Duties and responsibilities</w:t>
      </w:r>
    </w:p>
    <w:tbl>
      <w:tblPr>
        <w:tblStyle w:val="TableGrid"/>
        <w:tblW w:w="0" w:type="auto"/>
        <w:tblLook w:val="04A0" w:firstRow="1" w:lastRow="0" w:firstColumn="1" w:lastColumn="0" w:noHBand="0" w:noVBand="1"/>
      </w:tblPr>
      <w:tblGrid>
        <w:gridCol w:w="7083"/>
        <w:gridCol w:w="1979"/>
      </w:tblGrid>
      <w:tr w:rsidR="00C371D4" w:rsidRPr="00E04820" w14:paraId="7758A8EA" w14:textId="77777777" w:rsidTr="00E04820">
        <w:tc>
          <w:tcPr>
            <w:tcW w:w="9062" w:type="dxa"/>
            <w:gridSpan w:val="2"/>
            <w:shd w:val="clear" w:color="auto" w:fill="D9D9D9" w:themeFill="background1" w:themeFillShade="D9"/>
          </w:tcPr>
          <w:p w14:paraId="4E1ADB37" w14:textId="1944E700" w:rsidR="00C371D4" w:rsidRPr="00E04820" w:rsidRDefault="00C371D4" w:rsidP="00C371D4">
            <w:pPr>
              <w:spacing w:before="100" w:beforeAutospacing="1" w:after="100" w:afterAutospacing="1"/>
              <w:outlineLvl w:val="1"/>
              <w:rPr>
                <w:b/>
                <w:bCs/>
                <w:sz w:val="36"/>
                <w:szCs w:val="36"/>
                <w:lang w:val="en" w:eastAsia="en-GB"/>
              </w:rPr>
            </w:pPr>
            <w:r w:rsidRPr="00E04820">
              <w:rPr>
                <w:b/>
                <w:bCs/>
                <w:lang w:val="en" w:eastAsia="en-GB"/>
              </w:rPr>
              <w:t>8.1 Audit &amp; Risk Committee</w:t>
            </w:r>
          </w:p>
        </w:tc>
      </w:tr>
      <w:tr w:rsidR="00A24623" w:rsidRPr="00E04820" w14:paraId="61A6A5D0" w14:textId="77777777" w:rsidTr="003939B2">
        <w:tc>
          <w:tcPr>
            <w:tcW w:w="7083" w:type="dxa"/>
          </w:tcPr>
          <w:p w14:paraId="44376042" w14:textId="5D1B4F4B" w:rsidR="00A24623" w:rsidRPr="00E04820" w:rsidRDefault="00A24623" w:rsidP="00A24623">
            <w:pPr>
              <w:spacing w:before="100" w:beforeAutospacing="1" w:after="100" w:afterAutospacing="1"/>
              <w:outlineLvl w:val="1"/>
              <w:rPr>
                <w:b/>
                <w:bCs/>
                <w:sz w:val="36"/>
                <w:szCs w:val="36"/>
                <w:lang w:val="en" w:eastAsia="en-GB"/>
              </w:rPr>
            </w:pPr>
            <w:r w:rsidRPr="00E04820">
              <w:rPr>
                <w:lang w:val="en" w:eastAsia="en-GB"/>
              </w:rPr>
              <w:t>8.1</w:t>
            </w:r>
            <w:r w:rsidR="00C371D4" w:rsidRPr="00E04820">
              <w:rPr>
                <w:lang w:val="en" w:eastAsia="en-GB"/>
              </w:rPr>
              <w:t>.1</w:t>
            </w:r>
            <w:r w:rsidRPr="00E04820">
              <w:rPr>
                <w:lang w:val="en" w:eastAsia="en-GB"/>
              </w:rPr>
              <w:t xml:space="preserve"> ARC will agree an annual programme of activity taking into account the Commission’s operating environment, resources</w:t>
            </w:r>
            <w:r w:rsidR="00C255E3">
              <w:rPr>
                <w:lang w:val="en" w:eastAsia="en-GB"/>
              </w:rPr>
              <w:t xml:space="preserve"> </w:t>
            </w:r>
            <w:r w:rsidRPr="00E04820">
              <w:rPr>
                <w:lang w:val="en" w:eastAsia="en-GB"/>
              </w:rPr>
              <w:t>and risks.</w:t>
            </w:r>
          </w:p>
        </w:tc>
        <w:tc>
          <w:tcPr>
            <w:tcW w:w="1979" w:type="dxa"/>
            <w:vAlign w:val="center"/>
          </w:tcPr>
          <w:p w14:paraId="1B748F35" w14:textId="3359C990" w:rsidR="00A24623" w:rsidRPr="00E04820" w:rsidRDefault="00A24623" w:rsidP="00303713">
            <w:pPr>
              <w:spacing w:before="100" w:beforeAutospacing="1" w:after="100" w:afterAutospacing="1"/>
              <w:jc w:val="center"/>
              <w:outlineLvl w:val="1"/>
              <w:rPr>
                <w:b/>
                <w:bCs/>
                <w:sz w:val="36"/>
                <w:szCs w:val="36"/>
                <w:lang w:val="en" w:eastAsia="en-GB"/>
              </w:rPr>
            </w:pPr>
            <w:r w:rsidRPr="00E04820">
              <w:rPr>
                <w:bCs/>
                <w:lang w:val="en" w:eastAsia="en-GB"/>
              </w:rPr>
              <w:t>Feb and each meeting</w:t>
            </w:r>
          </w:p>
        </w:tc>
      </w:tr>
      <w:tr w:rsidR="00A24623" w:rsidRPr="00E04820" w14:paraId="24243060" w14:textId="77777777" w:rsidTr="003939B2">
        <w:tc>
          <w:tcPr>
            <w:tcW w:w="7083" w:type="dxa"/>
          </w:tcPr>
          <w:p w14:paraId="51341A4B" w14:textId="4190734E" w:rsidR="00A24623" w:rsidRPr="00E04820" w:rsidRDefault="008E7F82" w:rsidP="00A24623">
            <w:pPr>
              <w:spacing w:before="100" w:beforeAutospacing="1" w:after="100" w:afterAutospacing="1"/>
              <w:outlineLvl w:val="1"/>
              <w:rPr>
                <w:b/>
                <w:bCs/>
                <w:sz w:val="36"/>
                <w:szCs w:val="36"/>
                <w:lang w:val="en" w:eastAsia="en-GB"/>
              </w:rPr>
            </w:pPr>
            <w:r w:rsidRPr="00E04820">
              <w:rPr>
                <w:lang w:val="en" w:eastAsia="en-GB"/>
              </w:rPr>
              <w:t>8.</w:t>
            </w:r>
            <w:r w:rsidR="00C371D4" w:rsidRPr="00E04820">
              <w:rPr>
                <w:lang w:val="en" w:eastAsia="en-GB"/>
              </w:rPr>
              <w:t>1.</w:t>
            </w:r>
            <w:r w:rsidRPr="00E04820">
              <w:rPr>
                <w:lang w:val="en" w:eastAsia="en-GB"/>
              </w:rPr>
              <w:t xml:space="preserve">2 </w:t>
            </w:r>
            <w:r w:rsidR="00A24623" w:rsidRPr="00E04820">
              <w:rPr>
                <w:lang w:val="en" w:eastAsia="en-GB"/>
              </w:rPr>
              <w:t xml:space="preserve">The chair </w:t>
            </w:r>
            <w:r w:rsidR="00952690">
              <w:rPr>
                <w:lang w:val="en" w:eastAsia="en-GB"/>
              </w:rPr>
              <w:t xml:space="preserve">of ARC </w:t>
            </w:r>
            <w:r w:rsidR="00A24623" w:rsidRPr="00E04820">
              <w:rPr>
                <w:lang w:val="en" w:eastAsia="en-GB"/>
              </w:rPr>
              <w:t xml:space="preserve">will provide an annual report to the board, timed to support the preparation of the annual governance statement, </w:t>
            </w:r>
            <w:proofErr w:type="spellStart"/>
            <w:r w:rsidR="00A24623" w:rsidRPr="00E04820">
              <w:rPr>
                <w:lang w:val="en" w:eastAsia="en-GB"/>
              </w:rPr>
              <w:t>summarising</w:t>
            </w:r>
            <w:proofErr w:type="spellEnd"/>
            <w:r w:rsidR="00A24623" w:rsidRPr="00E04820">
              <w:rPr>
                <w:lang w:val="en" w:eastAsia="en-GB"/>
              </w:rPr>
              <w:t xml:space="preserve"> its conclusions from the work it has done during the year.</w:t>
            </w:r>
          </w:p>
        </w:tc>
        <w:tc>
          <w:tcPr>
            <w:tcW w:w="1979" w:type="dxa"/>
            <w:vAlign w:val="center"/>
          </w:tcPr>
          <w:p w14:paraId="56E18124" w14:textId="1E0BB9B6" w:rsidR="00A24623" w:rsidRPr="00E04820" w:rsidRDefault="00FF4EF4" w:rsidP="00303713">
            <w:pPr>
              <w:spacing w:before="100" w:beforeAutospacing="1" w:after="100" w:afterAutospacing="1"/>
              <w:jc w:val="center"/>
              <w:outlineLvl w:val="1"/>
              <w:rPr>
                <w:b/>
                <w:bCs/>
                <w:sz w:val="36"/>
                <w:szCs w:val="36"/>
                <w:lang w:val="en" w:eastAsia="en-GB"/>
              </w:rPr>
            </w:pPr>
            <w:r>
              <w:rPr>
                <w:bCs/>
                <w:lang w:val="en" w:eastAsia="en-GB"/>
              </w:rPr>
              <w:t>May/</w:t>
            </w:r>
            <w:r w:rsidR="00A24623" w:rsidRPr="00E04820">
              <w:rPr>
                <w:bCs/>
                <w:lang w:val="en" w:eastAsia="en-GB"/>
              </w:rPr>
              <w:t>June</w:t>
            </w:r>
          </w:p>
        </w:tc>
      </w:tr>
      <w:tr w:rsidR="00A24623" w:rsidRPr="00E04820" w14:paraId="4BC3E68B" w14:textId="77777777" w:rsidTr="003939B2">
        <w:tc>
          <w:tcPr>
            <w:tcW w:w="7083" w:type="dxa"/>
          </w:tcPr>
          <w:p w14:paraId="1B6094BD" w14:textId="3A050E15" w:rsidR="00A24623" w:rsidRPr="00E04820" w:rsidRDefault="00C371D4" w:rsidP="00A24623">
            <w:pPr>
              <w:spacing w:before="100" w:beforeAutospacing="1" w:after="100" w:afterAutospacing="1"/>
              <w:outlineLvl w:val="1"/>
              <w:rPr>
                <w:b/>
                <w:bCs/>
                <w:sz w:val="36"/>
                <w:szCs w:val="36"/>
                <w:lang w:val="en" w:eastAsia="en-GB"/>
              </w:rPr>
            </w:pPr>
            <w:r w:rsidRPr="00E04820">
              <w:rPr>
                <w:lang w:val="en" w:eastAsia="en-GB"/>
              </w:rPr>
              <w:t xml:space="preserve">8.1.3 </w:t>
            </w:r>
            <w:r w:rsidR="00A24623" w:rsidRPr="00E04820">
              <w:rPr>
                <w:lang w:val="en" w:eastAsia="en-GB"/>
              </w:rPr>
              <w:t>ARC shall arrange for periodic reviews of its own performance and, at least every 2 years, review its terms of reference to ensure that it is operating at maximum effectiveness, recommending any changes it considers necessary to the commission for approval.</w:t>
            </w:r>
          </w:p>
        </w:tc>
        <w:tc>
          <w:tcPr>
            <w:tcW w:w="1979" w:type="dxa"/>
            <w:vAlign w:val="center"/>
          </w:tcPr>
          <w:p w14:paraId="6336E389" w14:textId="0FB0C157" w:rsidR="00A24623" w:rsidRPr="00E04820" w:rsidRDefault="00C371D4" w:rsidP="00303713">
            <w:pPr>
              <w:spacing w:before="100" w:beforeAutospacing="1" w:after="100" w:afterAutospacing="1"/>
              <w:jc w:val="center"/>
              <w:outlineLvl w:val="1"/>
              <w:rPr>
                <w:bCs/>
                <w:lang w:val="en" w:eastAsia="en-GB"/>
              </w:rPr>
            </w:pPr>
            <w:r w:rsidRPr="00E04820">
              <w:rPr>
                <w:bCs/>
                <w:lang w:val="en" w:eastAsia="en-GB"/>
              </w:rPr>
              <w:t>Oct each 2 year</w:t>
            </w:r>
            <w:r w:rsidR="003478A8">
              <w:rPr>
                <w:bCs/>
                <w:lang w:val="en" w:eastAsia="en-GB"/>
              </w:rPr>
              <w:t>s</w:t>
            </w:r>
          </w:p>
        </w:tc>
      </w:tr>
      <w:tr w:rsidR="008F2093" w:rsidRPr="00E04820" w14:paraId="467A60FF" w14:textId="77777777" w:rsidTr="003939B2">
        <w:tc>
          <w:tcPr>
            <w:tcW w:w="7083" w:type="dxa"/>
          </w:tcPr>
          <w:p w14:paraId="1EBE0AB4" w14:textId="07EFAF91" w:rsidR="00380B5A" w:rsidRPr="00E04820" w:rsidRDefault="008F2093" w:rsidP="0051360D">
            <w:pPr>
              <w:spacing w:before="100" w:beforeAutospacing="1" w:after="100" w:afterAutospacing="1"/>
              <w:outlineLvl w:val="1"/>
              <w:rPr>
                <w:lang w:val="en" w:eastAsia="en-GB"/>
              </w:rPr>
            </w:pPr>
            <w:r>
              <w:rPr>
                <w:lang w:val="en" w:eastAsia="en-GB"/>
              </w:rPr>
              <w:t xml:space="preserve">8.1.4 </w:t>
            </w:r>
            <w:r w:rsidR="00611B30">
              <w:rPr>
                <w:lang w:val="en" w:eastAsia="en-GB"/>
              </w:rPr>
              <w:t xml:space="preserve">The Chair of ARC shall verify the expenses claims of the Chair of the Commission and the Chief Executive each quarter and this will </w:t>
            </w:r>
            <w:r w:rsidR="00303713">
              <w:rPr>
                <w:lang w:val="en" w:eastAsia="en-GB"/>
              </w:rPr>
              <w:t>be reported in the minutes of subsequent ARC meetings.</w:t>
            </w:r>
          </w:p>
        </w:tc>
        <w:tc>
          <w:tcPr>
            <w:tcW w:w="1979" w:type="dxa"/>
            <w:vAlign w:val="center"/>
          </w:tcPr>
          <w:p w14:paraId="7BAD67F7" w14:textId="63D98EB2" w:rsidR="008F2093" w:rsidRPr="00E04820" w:rsidRDefault="00303713" w:rsidP="00303713">
            <w:pPr>
              <w:spacing w:before="100" w:beforeAutospacing="1" w:after="100" w:afterAutospacing="1"/>
              <w:jc w:val="center"/>
              <w:outlineLvl w:val="1"/>
              <w:rPr>
                <w:bCs/>
                <w:lang w:val="en" w:eastAsia="en-GB"/>
              </w:rPr>
            </w:pPr>
            <w:r>
              <w:rPr>
                <w:bCs/>
                <w:lang w:val="en" w:eastAsia="en-GB"/>
              </w:rPr>
              <w:t>Each meeting</w:t>
            </w:r>
          </w:p>
        </w:tc>
      </w:tr>
      <w:tr w:rsidR="008E7F82" w:rsidRPr="00E04820" w14:paraId="10409C5D" w14:textId="77777777" w:rsidTr="00C371D4">
        <w:trPr>
          <w:trHeight w:val="402"/>
        </w:trPr>
        <w:tc>
          <w:tcPr>
            <w:tcW w:w="9062" w:type="dxa"/>
            <w:gridSpan w:val="2"/>
            <w:shd w:val="clear" w:color="auto" w:fill="D9D9D9" w:themeFill="background1" w:themeFillShade="D9"/>
          </w:tcPr>
          <w:p w14:paraId="3111BB06" w14:textId="05CD8064" w:rsidR="008E7F82" w:rsidRPr="00E04820" w:rsidRDefault="008E7F82" w:rsidP="00C371D4">
            <w:pPr>
              <w:spacing w:before="100" w:beforeAutospacing="1" w:after="100" w:afterAutospacing="1"/>
              <w:outlineLvl w:val="1"/>
              <w:rPr>
                <w:b/>
                <w:bCs/>
                <w:lang w:val="en" w:eastAsia="en-GB"/>
              </w:rPr>
            </w:pPr>
            <w:r w:rsidRPr="00E04820">
              <w:rPr>
                <w:b/>
                <w:bCs/>
                <w:lang w:val="en" w:eastAsia="en-GB"/>
              </w:rPr>
              <w:t>8.2 Annual Reports &amp; Accounts &amp; External Audit</w:t>
            </w:r>
          </w:p>
        </w:tc>
      </w:tr>
      <w:tr w:rsidR="00A24623" w:rsidRPr="00E04820" w14:paraId="02C80905" w14:textId="77777777" w:rsidTr="003939B2">
        <w:tc>
          <w:tcPr>
            <w:tcW w:w="7083" w:type="dxa"/>
          </w:tcPr>
          <w:p w14:paraId="543CB9E6" w14:textId="6236C3A7" w:rsidR="00A24623" w:rsidRPr="00E04820" w:rsidRDefault="00A24623" w:rsidP="00A24623">
            <w:pPr>
              <w:spacing w:before="100" w:beforeAutospacing="1" w:after="100" w:afterAutospacing="1"/>
              <w:outlineLvl w:val="1"/>
              <w:rPr>
                <w:b/>
                <w:bCs/>
                <w:sz w:val="36"/>
                <w:szCs w:val="36"/>
                <w:lang w:val="en" w:eastAsia="en-GB"/>
              </w:rPr>
            </w:pPr>
            <w:r w:rsidRPr="00E04820">
              <w:rPr>
                <w:lang w:val="en" w:eastAsia="en-GB"/>
              </w:rPr>
              <w:t>8.2</w:t>
            </w:r>
            <w:r w:rsidR="00C371D4" w:rsidRPr="00E04820">
              <w:rPr>
                <w:lang w:val="en" w:eastAsia="en-GB"/>
              </w:rPr>
              <w:t>.1</w:t>
            </w:r>
            <w:r w:rsidRPr="00E04820">
              <w:rPr>
                <w:lang w:val="en" w:eastAsia="en-GB"/>
              </w:rPr>
              <w:t xml:space="preserve"> Meet regularly with the external auditor, at least once a year, without management being present, to discuss the auditor’s remit and any issues arising from the audit.</w:t>
            </w:r>
          </w:p>
        </w:tc>
        <w:tc>
          <w:tcPr>
            <w:tcW w:w="1979" w:type="dxa"/>
          </w:tcPr>
          <w:p w14:paraId="38B49515" w14:textId="41733AC4" w:rsidR="00A24623" w:rsidRPr="00E04820" w:rsidRDefault="00A24623" w:rsidP="008E7F82">
            <w:pPr>
              <w:spacing w:before="100" w:beforeAutospacing="1" w:after="100" w:afterAutospacing="1"/>
              <w:jc w:val="center"/>
              <w:outlineLvl w:val="1"/>
              <w:rPr>
                <w:b/>
                <w:bCs/>
                <w:sz w:val="36"/>
                <w:szCs w:val="36"/>
                <w:lang w:val="en" w:eastAsia="en-GB"/>
              </w:rPr>
            </w:pPr>
            <w:r w:rsidRPr="00E04820">
              <w:rPr>
                <w:bCs/>
                <w:lang w:val="en" w:eastAsia="en-GB"/>
              </w:rPr>
              <w:t>This can be scheduled annually</w:t>
            </w:r>
            <w:r w:rsidR="0033579A">
              <w:rPr>
                <w:bCs/>
                <w:lang w:val="en" w:eastAsia="en-GB"/>
              </w:rPr>
              <w:t xml:space="preserve"> </w:t>
            </w:r>
            <w:r w:rsidR="00A7776B">
              <w:rPr>
                <w:bCs/>
                <w:lang w:val="en" w:eastAsia="en-GB"/>
              </w:rPr>
              <w:t xml:space="preserve">in May </w:t>
            </w:r>
            <w:r w:rsidR="0033579A">
              <w:rPr>
                <w:bCs/>
                <w:lang w:val="en" w:eastAsia="en-GB"/>
              </w:rPr>
              <w:t>before the ARA is discussed</w:t>
            </w:r>
          </w:p>
        </w:tc>
      </w:tr>
      <w:tr w:rsidR="00A24623" w:rsidRPr="00E04820" w14:paraId="0D4527ED" w14:textId="77777777" w:rsidTr="003939B2">
        <w:tc>
          <w:tcPr>
            <w:tcW w:w="7083" w:type="dxa"/>
          </w:tcPr>
          <w:p w14:paraId="37513350" w14:textId="7BBDE5F5" w:rsidR="00A24623" w:rsidRPr="00E04820" w:rsidRDefault="00A24623" w:rsidP="00871D56">
            <w:pPr>
              <w:spacing w:before="100" w:beforeAutospacing="1" w:after="100" w:afterAutospacing="1"/>
              <w:rPr>
                <w:lang w:val="en" w:eastAsia="en-GB"/>
              </w:rPr>
            </w:pPr>
            <w:r w:rsidRPr="00E04820">
              <w:rPr>
                <w:lang w:val="en" w:eastAsia="en-GB"/>
              </w:rPr>
              <w:t>8.</w:t>
            </w:r>
            <w:r w:rsidR="00C371D4" w:rsidRPr="00E04820">
              <w:rPr>
                <w:lang w:val="en" w:eastAsia="en-GB"/>
              </w:rPr>
              <w:t>2</w:t>
            </w:r>
            <w:r w:rsidRPr="00E04820">
              <w:rPr>
                <w:lang w:val="en" w:eastAsia="en-GB"/>
              </w:rPr>
              <w:t>.</w:t>
            </w:r>
            <w:r w:rsidR="00C371D4" w:rsidRPr="00E04820">
              <w:rPr>
                <w:lang w:val="en" w:eastAsia="en-GB"/>
              </w:rPr>
              <w:t>2</w:t>
            </w:r>
            <w:r w:rsidRPr="00E04820">
              <w:rPr>
                <w:lang w:val="en" w:eastAsia="en-GB"/>
              </w:rPr>
              <w:t xml:space="preserve"> Review the findings of the audit with the external auditors. This shall include but not be limited </w:t>
            </w:r>
            <w:r w:rsidR="00CF6AF7" w:rsidRPr="00E04820">
              <w:rPr>
                <w:lang w:val="en" w:eastAsia="en-GB"/>
              </w:rPr>
              <w:t>to</w:t>
            </w:r>
            <w:r w:rsidRPr="00E04820">
              <w:rPr>
                <w:lang w:val="en" w:eastAsia="en-GB"/>
              </w:rPr>
              <w:t xml:space="preserve"> a discussion of any major issues that arose during the audit</w:t>
            </w:r>
            <w:r w:rsidR="00871D56">
              <w:rPr>
                <w:lang w:val="en" w:eastAsia="en-GB"/>
              </w:rPr>
              <w:t xml:space="preserve">; </w:t>
            </w:r>
            <w:r w:rsidRPr="00E04820">
              <w:rPr>
                <w:lang w:val="en" w:eastAsia="en-GB"/>
              </w:rPr>
              <w:t>any accounting or audit judgements</w:t>
            </w:r>
            <w:r w:rsidR="00871D56">
              <w:rPr>
                <w:lang w:val="en" w:eastAsia="en-GB"/>
              </w:rPr>
              <w:t xml:space="preserve">; </w:t>
            </w:r>
            <w:r w:rsidRPr="00E04820">
              <w:rPr>
                <w:lang w:val="en" w:eastAsia="en-GB"/>
              </w:rPr>
              <w:t>levels of errors identified during the audit</w:t>
            </w:r>
            <w:r w:rsidR="00871D56">
              <w:rPr>
                <w:lang w:val="en" w:eastAsia="en-GB"/>
              </w:rPr>
              <w:t xml:space="preserve">; </w:t>
            </w:r>
            <w:r w:rsidRPr="00E04820">
              <w:rPr>
                <w:lang w:val="en" w:eastAsia="en-GB"/>
              </w:rPr>
              <w:t>the effectiveness of the audit</w:t>
            </w:r>
            <w:r w:rsidR="00871D56">
              <w:rPr>
                <w:lang w:val="en" w:eastAsia="en-GB"/>
              </w:rPr>
              <w:t>.</w:t>
            </w:r>
          </w:p>
        </w:tc>
        <w:tc>
          <w:tcPr>
            <w:tcW w:w="1979" w:type="dxa"/>
            <w:vAlign w:val="center"/>
          </w:tcPr>
          <w:p w14:paraId="412A427A" w14:textId="68CE3B86" w:rsidR="00A24623" w:rsidRPr="00E04820" w:rsidRDefault="00A24623" w:rsidP="0018175D">
            <w:pPr>
              <w:spacing w:before="100" w:beforeAutospacing="1" w:after="100" w:afterAutospacing="1"/>
              <w:jc w:val="center"/>
              <w:outlineLvl w:val="1"/>
              <w:rPr>
                <w:bCs/>
                <w:lang w:val="en" w:eastAsia="en-GB"/>
              </w:rPr>
            </w:pPr>
            <w:r w:rsidRPr="00E04820">
              <w:rPr>
                <w:lang w:val="en" w:eastAsia="en-GB"/>
              </w:rPr>
              <w:t>In May/June</w:t>
            </w:r>
          </w:p>
        </w:tc>
      </w:tr>
      <w:tr w:rsidR="00A24623" w:rsidRPr="00E04820" w14:paraId="5A9A2B46" w14:textId="77777777" w:rsidTr="003939B2">
        <w:tc>
          <w:tcPr>
            <w:tcW w:w="7083" w:type="dxa"/>
          </w:tcPr>
          <w:p w14:paraId="3E1F003C" w14:textId="7973F6B4" w:rsidR="00A24623" w:rsidRPr="00E04820" w:rsidRDefault="00A24623" w:rsidP="00A24623">
            <w:pPr>
              <w:spacing w:before="100" w:beforeAutospacing="1" w:after="100" w:afterAutospacing="1"/>
              <w:outlineLvl w:val="1"/>
              <w:rPr>
                <w:lang w:val="en" w:eastAsia="en-GB"/>
              </w:rPr>
            </w:pPr>
            <w:r w:rsidRPr="00E04820">
              <w:rPr>
                <w:lang w:val="en" w:eastAsia="en-GB"/>
              </w:rPr>
              <w:t>8.</w:t>
            </w:r>
            <w:r w:rsidR="00C371D4" w:rsidRPr="00E04820">
              <w:rPr>
                <w:lang w:val="en" w:eastAsia="en-GB"/>
              </w:rPr>
              <w:t>2</w:t>
            </w:r>
            <w:r w:rsidRPr="00E04820">
              <w:rPr>
                <w:lang w:val="en" w:eastAsia="en-GB"/>
              </w:rPr>
              <w:t>.</w:t>
            </w:r>
            <w:r w:rsidR="00C371D4" w:rsidRPr="00E04820">
              <w:rPr>
                <w:lang w:val="en" w:eastAsia="en-GB"/>
              </w:rPr>
              <w:t>3</w:t>
            </w:r>
            <w:r w:rsidRPr="00E04820">
              <w:rPr>
                <w:lang w:val="en" w:eastAsia="en-GB"/>
              </w:rPr>
              <w:t xml:space="preserve"> Review any representation letter(s) requested by the external auditor before they are signed by management</w:t>
            </w:r>
          </w:p>
        </w:tc>
        <w:tc>
          <w:tcPr>
            <w:tcW w:w="1979" w:type="dxa"/>
            <w:vAlign w:val="center"/>
          </w:tcPr>
          <w:p w14:paraId="4658E01A" w14:textId="065B839D" w:rsidR="00A24623" w:rsidRPr="00E04820" w:rsidRDefault="00A24623" w:rsidP="0018175D">
            <w:pPr>
              <w:spacing w:before="100" w:beforeAutospacing="1" w:after="100" w:afterAutospacing="1"/>
              <w:jc w:val="center"/>
              <w:outlineLvl w:val="1"/>
              <w:rPr>
                <w:bCs/>
                <w:lang w:val="en" w:eastAsia="en-GB"/>
              </w:rPr>
            </w:pPr>
            <w:r w:rsidRPr="00E04820">
              <w:rPr>
                <w:bCs/>
                <w:lang w:val="en" w:eastAsia="en-GB"/>
              </w:rPr>
              <w:t>In May/June</w:t>
            </w:r>
          </w:p>
        </w:tc>
      </w:tr>
      <w:tr w:rsidR="00A24623" w:rsidRPr="00E04820" w14:paraId="17485BF7" w14:textId="77777777" w:rsidTr="003939B2">
        <w:tc>
          <w:tcPr>
            <w:tcW w:w="7083" w:type="dxa"/>
          </w:tcPr>
          <w:p w14:paraId="64D188DB" w14:textId="328CBE4D" w:rsidR="00A24623" w:rsidRPr="00E04820" w:rsidRDefault="00A24623" w:rsidP="00A24623">
            <w:pPr>
              <w:spacing w:before="100" w:beforeAutospacing="1" w:after="100" w:afterAutospacing="1"/>
              <w:outlineLvl w:val="1"/>
              <w:rPr>
                <w:lang w:val="en" w:eastAsia="en-GB"/>
              </w:rPr>
            </w:pPr>
            <w:r w:rsidRPr="00E04820">
              <w:rPr>
                <w:lang w:val="en" w:eastAsia="en-GB"/>
              </w:rPr>
              <w:lastRenderedPageBreak/>
              <w:t>8.</w:t>
            </w:r>
            <w:r w:rsidR="00C371D4" w:rsidRPr="00E04820">
              <w:rPr>
                <w:lang w:val="en" w:eastAsia="en-GB"/>
              </w:rPr>
              <w:t>2.4</w:t>
            </w:r>
            <w:r w:rsidRPr="00E04820">
              <w:rPr>
                <w:lang w:val="en" w:eastAsia="en-GB"/>
              </w:rPr>
              <w:t xml:space="preserve"> Review the management letter and the adequacy of management’s response to the auditor’s findings and recommendations.</w:t>
            </w:r>
          </w:p>
        </w:tc>
        <w:tc>
          <w:tcPr>
            <w:tcW w:w="1979" w:type="dxa"/>
            <w:vAlign w:val="center"/>
          </w:tcPr>
          <w:p w14:paraId="557C2947" w14:textId="43C36765" w:rsidR="00A24623" w:rsidRPr="00E04820" w:rsidRDefault="00A24623" w:rsidP="0018175D">
            <w:pPr>
              <w:spacing w:before="100" w:beforeAutospacing="1" w:after="100" w:afterAutospacing="1"/>
              <w:jc w:val="center"/>
              <w:outlineLvl w:val="1"/>
              <w:rPr>
                <w:bCs/>
                <w:lang w:val="en" w:eastAsia="en-GB"/>
              </w:rPr>
            </w:pPr>
            <w:r w:rsidRPr="00E04820">
              <w:rPr>
                <w:bCs/>
                <w:lang w:val="en" w:eastAsia="en-GB"/>
              </w:rPr>
              <w:t>In May/June</w:t>
            </w:r>
          </w:p>
        </w:tc>
      </w:tr>
      <w:tr w:rsidR="009E4381" w:rsidRPr="00E04820" w14:paraId="15A3D6B9" w14:textId="77777777" w:rsidTr="003939B2">
        <w:tc>
          <w:tcPr>
            <w:tcW w:w="7083" w:type="dxa"/>
          </w:tcPr>
          <w:p w14:paraId="4DFCDE08" w14:textId="04D14071"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C371D4" w:rsidRPr="00E04820">
              <w:rPr>
                <w:lang w:val="en" w:eastAsia="en-GB"/>
              </w:rPr>
              <w:t>2</w:t>
            </w:r>
            <w:r w:rsidRPr="00E04820">
              <w:rPr>
                <w:lang w:val="en" w:eastAsia="en-GB"/>
              </w:rPr>
              <w:t>.</w:t>
            </w:r>
            <w:r w:rsidR="00C371D4" w:rsidRPr="00E04820">
              <w:rPr>
                <w:lang w:val="en" w:eastAsia="en-GB"/>
              </w:rPr>
              <w:t>5</w:t>
            </w:r>
            <w:r w:rsidRPr="00E04820">
              <w:rPr>
                <w:lang w:val="en" w:eastAsia="en-GB"/>
              </w:rPr>
              <w:t xml:space="preserve"> Satisfy itself that the system of internal control has operated effectively throughout the reporting period.</w:t>
            </w:r>
          </w:p>
        </w:tc>
        <w:tc>
          <w:tcPr>
            <w:tcW w:w="1979" w:type="dxa"/>
            <w:vAlign w:val="center"/>
          </w:tcPr>
          <w:p w14:paraId="78DEC7CC" w14:textId="6038A6C3" w:rsidR="009E4381" w:rsidRPr="00E04820" w:rsidRDefault="00C371D4" w:rsidP="0018175D">
            <w:pPr>
              <w:spacing w:before="100" w:beforeAutospacing="1" w:after="100" w:afterAutospacing="1"/>
              <w:jc w:val="center"/>
              <w:outlineLvl w:val="1"/>
              <w:rPr>
                <w:bCs/>
                <w:lang w:val="en" w:eastAsia="en-GB"/>
              </w:rPr>
            </w:pPr>
            <w:r w:rsidRPr="00E04820">
              <w:rPr>
                <w:lang w:val="en" w:eastAsia="en-GB"/>
              </w:rPr>
              <w:t>Oct</w:t>
            </w:r>
          </w:p>
        </w:tc>
      </w:tr>
      <w:tr w:rsidR="009E4381" w:rsidRPr="00E04820" w14:paraId="3C41E636" w14:textId="77777777" w:rsidTr="003939B2">
        <w:tc>
          <w:tcPr>
            <w:tcW w:w="7083" w:type="dxa"/>
          </w:tcPr>
          <w:p w14:paraId="49712331" w14:textId="43E090C9"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C371D4" w:rsidRPr="00E04820">
              <w:rPr>
                <w:lang w:val="en" w:eastAsia="en-GB"/>
              </w:rPr>
              <w:t>2</w:t>
            </w:r>
            <w:r w:rsidRPr="00E04820">
              <w:rPr>
                <w:lang w:val="en" w:eastAsia="en-GB"/>
              </w:rPr>
              <w:t>.</w:t>
            </w:r>
            <w:r w:rsidR="00C371D4" w:rsidRPr="00E04820">
              <w:rPr>
                <w:lang w:val="en" w:eastAsia="en-GB"/>
              </w:rPr>
              <w:t>6</w:t>
            </w:r>
            <w:r w:rsidRPr="00E04820">
              <w:rPr>
                <w:lang w:val="en" w:eastAsia="en-GB"/>
              </w:rPr>
              <w:t xml:space="preserve"> Review and recommend to the board the annual governance statement and any other statements to be included in the annual report concerning internal control and risk management.</w:t>
            </w:r>
          </w:p>
        </w:tc>
        <w:tc>
          <w:tcPr>
            <w:tcW w:w="1979" w:type="dxa"/>
            <w:vAlign w:val="center"/>
          </w:tcPr>
          <w:p w14:paraId="145FDA2E" w14:textId="34C9DBCE" w:rsidR="009E4381" w:rsidRPr="00E04820" w:rsidRDefault="00C371D4" w:rsidP="0018175D">
            <w:pPr>
              <w:spacing w:before="100" w:beforeAutospacing="1" w:after="100" w:afterAutospacing="1"/>
              <w:jc w:val="center"/>
              <w:outlineLvl w:val="1"/>
              <w:rPr>
                <w:bCs/>
                <w:lang w:val="en" w:eastAsia="en-GB"/>
              </w:rPr>
            </w:pPr>
            <w:r w:rsidRPr="00E04820">
              <w:rPr>
                <w:lang w:val="en" w:eastAsia="en-GB"/>
              </w:rPr>
              <w:t>June</w:t>
            </w:r>
          </w:p>
        </w:tc>
      </w:tr>
      <w:tr w:rsidR="009E4381" w:rsidRPr="00E04820" w14:paraId="2E81E7D6" w14:textId="77777777" w:rsidTr="003939B2">
        <w:tc>
          <w:tcPr>
            <w:tcW w:w="7083" w:type="dxa"/>
          </w:tcPr>
          <w:p w14:paraId="766382C5" w14:textId="57542DE3"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7A6122" w:rsidRPr="00E04820">
              <w:rPr>
                <w:lang w:val="en" w:eastAsia="en-GB"/>
              </w:rPr>
              <w:t>2</w:t>
            </w:r>
            <w:r w:rsidRPr="00E04820">
              <w:rPr>
                <w:lang w:val="en" w:eastAsia="en-GB"/>
              </w:rPr>
              <w:t>.</w:t>
            </w:r>
            <w:r w:rsidR="007A6122" w:rsidRPr="00E04820">
              <w:rPr>
                <w:lang w:val="en" w:eastAsia="en-GB"/>
              </w:rPr>
              <w:t>7</w:t>
            </w:r>
            <w:r w:rsidRPr="00E04820">
              <w:rPr>
                <w:lang w:val="en" w:eastAsia="en-GB"/>
              </w:rPr>
              <w:t xml:space="preserve"> Consider the Commission’s risk register at each meeting of ARC and make recommendations to the </w:t>
            </w:r>
            <w:r w:rsidR="006178F1" w:rsidRPr="00E04820">
              <w:rPr>
                <w:lang w:val="en" w:eastAsia="en-GB"/>
              </w:rPr>
              <w:t xml:space="preserve">Commission </w:t>
            </w:r>
            <w:r w:rsidR="006178F1">
              <w:rPr>
                <w:lang w:val="en" w:eastAsia="en-GB"/>
              </w:rPr>
              <w:t>and</w:t>
            </w:r>
            <w:r w:rsidR="00B825D4">
              <w:rPr>
                <w:lang w:val="en" w:eastAsia="en-GB"/>
              </w:rPr>
              <w:t xml:space="preserve"> the Accounting Officer </w:t>
            </w:r>
            <w:r w:rsidRPr="00E04820">
              <w:rPr>
                <w:lang w:val="en" w:eastAsia="en-GB"/>
              </w:rPr>
              <w:t>regarding the Commission’s risk policy and risk management arrangements and activity.</w:t>
            </w:r>
          </w:p>
        </w:tc>
        <w:tc>
          <w:tcPr>
            <w:tcW w:w="1979" w:type="dxa"/>
            <w:vAlign w:val="center"/>
          </w:tcPr>
          <w:p w14:paraId="1AA113D1" w14:textId="7A8B6EA7" w:rsidR="009E4381" w:rsidRPr="00E04820" w:rsidRDefault="009E4381" w:rsidP="0018175D">
            <w:pPr>
              <w:jc w:val="center"/>
              <w:rPr>
                <w:lang w:val="en" w:eastAsia="en-GB"/>
              </w:rPr>
            </w:pPr>
            <w:r w:rsidRPr="00E04820">
              <w:rPr>
                <w:lang w:val="en" w:eastAsia="en-GB"/>
              </w:rPr>
              <w:t>Each Meeting</w:t>
            </w:r>
          </w:p>
          <w:p w14:paraId="629CA564" w14:textId="77777777" w:rsidR="009E4381" w:rsidRPr="00E04820" w:rsidRDefault="009E4381" w:rsidP="0033579A">
            <w:pPr>
              <w:jc w:val="center"/>
              <w:rPr>
                <w:bCs/>
                <w:lang w:val="en" w:eastAsia="en-GB"/>
              </w:rPr>
            </w:pPr>
          </w:p>
        </w:tc>
      </w:tr>
      <w:tr w:rsidR="009E4381" w:rsidRPr="00E04820" w14:paraId="6CB94FD8" w14:textId="77777777" w:rsidTr="003939B2">
        <w:tc>
          <w:tcPr>
            <w:tcW w:w="7083" w:type="dxa"/>
          </w:tcPr>
          <w:p w14:paraId="48A7D5E8" w14:textId="17AFC12C"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7A6122" w:rsidRPr="00E04820">
              <w:rPr>
                <w:lang w:val="en" w:eastAsia="en-GB"/>
              </w:rPr>
              <w:t>2</w:t>
            </w:r>
            <w:r w:rsidRPr="00E04820">
              <w:rPr>
                <w:lang w:val="en" w:eastAsia="en-GB"/>
              </w:rPr>
              <w:t>.</w:t>
            </w:r>
            <w:r w:rsidR="007A6122" w:rsidRPr="00E04820">
              <w:rPr>
                <w:lang w:val="en" w:eastAsia="en-GB"/>
              </w:rPr>
              <w:t>8</w:t>
            </w:r>
            <w:r w:rsidRPr="00E04820">
              <w:rPr>
                <w:lang w:val="en" w:eastAsia="en-GB"/>
              </w:rPr>
              <w:t xml:space="preserve"> Review the adequacy of governance arrangements.</w:t>
            </w:r>
          </w:p>
        </w:tc>
        <w:tc>
          <w:tcPr>
            <w:tcW w:w="1979" w:type="dxa"/>
            <w:vAlign w:val="center"/>
          </w:tcPr>
          <w:p w14:paraId="69C604F6" w14:textId="6ED2CFE7" w:rsidR="009E4381" w:rsidRPr="00E04820" w:rsidRDefault="007A6122" w:rsidP="0018175D">
            <w:pPr>
              <w:jc w:val="center"/>
              <w:rPr>
                <w:bCs/>
                <w:lang w:val="en" w:eastAsia="en-GB"/>
              </w:rPr>
            </w:pPr>
            <w:r w:rsidRPr="00E04820">
              <w:rPr>
                <w:lang w:val="en" w:eastAsia="en-GB"/>
              </w:rPr>
              <w:t>Feb</w:t>
            </w:r>
          </w:p>
        </w:tc>
      </w:tr>
      <w:tr w:rsidR="00EF571E" w:rsidRPr="00E04820" w14:paraId="102026F5" w14:textId="77777777" w:rsidTr="00D740D2">
        <w:tc>
          <w:tcPr>
            <w:tcW w:w="9062" w:type="dxa"/>
            <w:gridSpan w:val="2"/>
            <w:shd w:val="clear" w:color="auto" w:fill="D9D9D9" w:themeFill="background1" w:themeFillShade="D9"/>
          </w:tcPr>
          <w:p w14:paraId="7FE85C0C" w14:textId="58B6C432" w:rsidR="00EF571E" w:rsidRPr="00E04820" w:rsidRDefault="00EF571E" w:rsidP="00EF571E">
            <w:pPr>
              <w:spacing w:before="100" w:beforeAutospacing="1" w:after="100" w:afterAutospacing="1"/>
              <w:outlineLvl w:val="1"/>
              <w:rPr>
                <w:bCs/>
                <w:lang w:val="en" w:eastAsia="en-GB"/>
              </w:rPr>
            </w:pPr>
            <w:r w:rsidRPr="00E04820">
              <w:rPr>
                <w:b/>
                <w:bCs/>
                <w:lang w:val="en" w:eastAsia="en-GB"/>
              </w:rPr>
              <w:t xml:space="preserve">8.3 Commission Policies </w:t>
            </w:r>
          </w:p>
        </w:tc>
      </w:tr>
      <w:tr w:rsidR="009E4381" w:rsidRPr="00E04820" w14:paraId="01EE0E9B" w14:textId="77777777" w:rsidTr="003939B2">
        <w:tc>
          <w:tcPr>
            <w:tcW w:w="7083" w:type="dxa"/>
          </w:tcPr>
          <w:p w14:paraId="382C3E76" w14:textId="57A37CB6"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3</w:t>
            </w:r>
            <w:r w:rsidRPr="00E04820">
              <w:rPr>
                <w:lang w:val="en" w:eastAsia="en-GB"/>
              </w:rPr>
              <w:t xml:space="preserve">.1 </w:t>
            </w:r>
            <w:r w:rsidR="008424F2" w:rsidRPr="00E04820">
              <w:rPr>
                <w:lang w:val="en" w:eastAsia="en-GB"/>
              </w:rPr>
              <w:t>Review the operation of the Commission’s Information Management policies and make any recommendations for changes to the Commission</w:t>
            </w:r>
            <w:r w:rsidRPr="00E04820">
              <w:rPr>
                <w:lang w:val="en" w:eastAsia="en-GB"/>
              </w:rPr>
              <w:t>.</w:t>
            </w:r>
          </w:p>
        </w:tc>
        <w:tc>
          <w:tcPr>
            <w:tcW w:w="1979" w:type="dxa"/>
          </w:tcPr>
          <w:p w14:paraId="14650142" w14:textId="744EB0CD" w:rsidR="009E4381" w:rsidRPr="00E04820" w:rsidRDefault="008424F2" w:rsidP="008E7F82">
            <w:pPr>
              <w:spacing w:before="100" w:beforeAutospacing="1" w:after="100" w:afterAutospacing="1"/>
              <w:jc w:val="center"/>
              <w:outlineLvl w:val="1"/>
              <w:rPr>
                <w:bCs/>
                <w:lang w:val="en" w:eastAsia="en-GB"/>
              </w:rPr>
            </w:pPr>
            <w:r w:rsidRPr="00E04820">
              <w:rPr>
                <w:bCs/>
                <w:lang w:val="en" w:eastAsia="en-GB"/>
              </w:rPr>
              <w:t>As per Policy Review Schedule</w:t>
            </w:r>
          </w:p>
        </w:tc>
      </w:tr>
      <w:tr w:rsidR="009E4381" w:rsidRPr="00E04820" w14:paraId="31730FA3" w14:textId="77777777" w:rsidTr="003939B2">
        <w:tc>
          <w:tcPr>
            <w:tcW w:w="7083" w:type="dxa"/>
          </w:tcPr>
          <w:p w14:paraId="24B30AAE" w14:textId="352F9505"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3</w:t>
            </w:r>
            <w:r w:rsidRPr="00E04820">
              <w:rPr>
                <w:lang w:val="en" w:eastAsia="en-GB"/>
              </w:rPr>
              <w:t xml:space="preserve">.2 Review the operation of the Commission’s </w:t>
            </w:r>
            <w:r w:rsidR="00B4647E" w:rsidRPr="00E04820">
              <w:rPr>
                <w:lang w:val="en" w:eastAsia="en-GB"/>
              </w:rPr>
              <w:t xml:space="preserve">Governance policies </w:t>
            </w:r>
            <w:r w:rsidR="008424F2" w:rsidRPr="00E04820">
              <w:rPr>
                <w:lang w:val="en" w:eastAsia="en-GB"/>
              </w:rPr>
              <w:t>and make any recommendations for changes to the Commission</w:t>
            </w:r>
            <w:r w:rsidR="00B4647E" w:rsidRPr="00E04820">
              <w:rPr>
                <w:lang w:val="en" w:eastAsia="en-GB"/>
              </w:rPr>
              <w:t xml:space="preserve"> </w:t>
            </w:r>
          </w:p>
        </w:tc>
        <w:tc>
          <w:tcPr>
            <w:tcW w:w="1979" w:type="dxa"/>
            <w:vAlign w:val="center"/>
          </w:tcPr>
          <w:p w14:paraId="03AD7BCD" w14:textId="44BE0351" w:rsidR="009E4381" w:rsidRPr="00E04820" w:rsidRDefault="008424F2" w:rsidP="00B17639">
            <w:pPr>
              <w:spacing w:before="100" w:beforeAutospacing="1" w:after="100" w:afterAutospacing="1"/>
              <w:jc w:val="center"/>
              <w:outlineLvl w:val="1"/>
              <w:rPr>
                <w:bCs/>
                <w:lang w:val="en" w:eastAsia="en-GB"/>
              </w:rPr>
            </w:pPr>
            <w:r w:rsidRPr="00E04820">
              <w:rPr>
                <w:bCs/>
                <w:lang w:val="en" w:eastAsia="en-GB"/>
              </w:rPr>
              <w:t>As per Policy Review Schedule</w:t>
            </w:r>
          </w:p>
        </w:tc>
      </w:tr>
      <w:tr w:rsidR="009E4381" w:rsidRPr="00E04820" w14:paraId="7F3E2C8A" w14:textId="77777777" w:rsidTr="003939B2">
        <w:tc>
          <w:tcPr>
            <w:tcW w:w="7083" w:type="dxa"/>
          </w:tcPr>
          <w:p w14:paraId="06260B72" w14:textId="0FC35621"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3</w:t>
            </w:r>
            <w:r w:rsidRPr="00E04820">
              <w:rPr>
                <w:lang w:val="en" w:eastAsia="en-GB"/>
              </w:rPr>
              <w:t>.</w:t>
            </w:r>
            <w:r w:rsidR="008424F2" w:rsidRPr="00E04820">
              <w:rPr>
                <w:lang w:val="en" w:eastAsia="en-GB"/>
              </w:rPr>
              <w:t>3</w:t>
            </w:r>
            <w:r w:rsidRPr="00E04820">
              <w:rPr>
                <w:lang w:val="en" w:eastAsia="en-GB"/>
              </w:rPr>
              <w:t xml:space="preserve"> Receive reports of any alleged instances of fraud, theft whistleblowing or bribery occurring amongst Commission staff, Commissioners, contractors or any other individuals acting on its behalf and regularly review the operation of relevant policies.</w:t>
            </w:r>
          </w:p>
        </w:tc>
        <w:tc>
          <w:tcPr>
            <w:tcW w:w="1979" w:type="dxa"/>
            <w:vAlign w:val="center"/>
          </w:tcPr>
          <w:p w14:paraId="7C91C4F7" w14:textId="7691907F" w:rsidR="009E4381" w:rsidRPr="00E04820" w:rsidRDefault="009E4381" w:rsidP="00B17639">
            <w:pPr>
              <w:spacing w:before="100" w:beforeAutospacing="1" w:after="100" w:afterAutospacing="1"/>
              <w:jc w:val="center"/>
              <w:outlineLvl w:val="1"/>
              <w:rPr>
                <w:bCs/>
                <w:lang w:val="en" w:eastAsia="en-GB"/>
              </w:rPr>
            </w:pPr>
            <w:r w:rsidRPr="00E04820">
              <w:rPr>
                <w:bCs/>
                <w:lang w:val="en" w:eastAsia="en-GB"/>
              </w:rPr>
              <w:t>as necessary</w:t>
            </w:r>
          </w:p>
        </w:tc>
      </w:tr>
      <w:tr w:rsidR="009E4381" w:rsidRPr="00E04820" w14:paraId="350DB636" w14:textId="77777777" w:rsidTr="003939B2">
        <w:tc>
          <w:tcPr>
            <w:tcW w:w="7083" w:type="dxa"/>
          </w:tcPr>
          <w:p w14:paraId="0F3FB13B" w14:textId="4202F1BF" w:rsidR="009E4381" w:rsidRPr="00E04820" w:rsidRDefault="00EF571E" w:rsidP="009E4381">
            <w:pPr>
              <w:spacing w:before="100" w:beforeAutospacing="1" w:after="100" w:afterAutospacing="1"/>
              <w:outlineLvl w:val="1"/>
              <w:rPr>
                <w:lang w:val="en" w:eastAsia="en-GB"/>
              </w:rPr>
            </w:pPr>
            <w:r w:rsidRPr="00E04820">
              <w:rPr>
                <w:lang w:val="en" w:eastAsia="en-GB"/>
              </w:rPr>
              <w:t>8.3.</w:t>
            </w:r>
            <w:r w:rsidR="008424F2" w:rsidRPr="00E04820">
              <w:rPr>
                <w:lang w:val="en" w:eastAsia="en-GB"/>
              </w:rPr>
              <w:t>4</w:t>
            </w:r>
            <w:r w:rsidR="009E4381" w:rsidRPr="00E04820">
              <w:rPr>
                <w:lang w:val="en" w:eastAsia="en-GB"/>
              </w:rPr>
              <w:t xml:space="preserve"> Review and assess the Commission’s health and safety policies and receive reports on any statutory breaches and how effective the operation of the policy has been.</w:t>
            </w:r>
          </w:p>
        </w:tc>
        <w:tc>
          <w:tcPr>
            <w:tcW w:w="1979" w:type="dxa"/>
            <w:vAlign w:val="center"/>
          </w:tcPr>
          <w:p w14:paraId="197EEB18" w14:textId="36D24CA4" w:rsidR="009E4381" w:rsidRPr="00E04820" w:rsidRDefault="0063645A" w:rsidP="00B17639">
            <w:pPr>
              <w:spacing w:before="100" w:beforeAutospacing="1" w:after="100" w:afterAutospacing="1"/>
              <w:jc w:val="center"/>
              <w:outlineLvl w:val="1"/>
              <w:rPr>
                <w:bCs/>
                <w:lang w:val="en" w:eastAsia="en-GB"/>
              </w:rPr>
            </w:pPr>
            <w:r w:rsidRPr="00E04820">
              <w:rPr>
                <w:bCs/>
                <w:lang w:val="en" w:eastAsia="en-GB"/>
              </w:rPr>
              <w:t>as necessary</w:t>
            </w:r>
          </w:p>
        </w:tc>
      </w:tr>
      <w:tr w:rsidR="009E4381" w:rsidRPr="00E04820" w14:paraId="07B73D29" w14:textId="77777777" w:rsidTr="003939B2">
        <w:tc>
          <w:tcPr>
            <w:tcW w:w="7083" w:type="dxa"/>
          </w:tcPr>
          <w:p w14:paraId="082FE530" w14:textId="70FC895E" w:rsidR="009E4381" w:rsidRPr="00E04820" w:rsidRDefault="00EF571E" w:rsidP="009E4381">
            <w:pPr>
              <w:spacing w:before="100" w:beforeAutospacing="1" w:after="100" w:afterAutospacing="1"/>
              <w:outlineLvl w:val="1"/>
              <w:rPr>
                <w:lang w:val="en" w:eastAsia="en-GB"/>
              </w:rPr>
            </w:pPr>
            <w:r w:rsidRPr="00E04820">
              <w:rPr>
                <w:lang w:val="en" w:eastAsia="en-GB"/>
              </w:rPr>
              <w:t>8.3.</w:t>
            </w:r>
            <w:r w:rsidR="008424F2" w:rsidRPr="00E04820">
              <w:rPr>
                <w:lang w:val="en" w:eastAsia="en-GB"/>
              </w:rPr>
              <w:t>5</w:t>
            </w:r>
            <w:r w:rsidR="009E4381" w:rsidRPr="00E04820">
              <w:rPr>
                <w:lang w:val="en" w:eastAsia="en-GB"/>
              </w:rPr>
              <w:t xml:space="preserve"> Review and assess the Commission’s business continuity plans and receive reports on how effectively the plans have worked in particular incidents.</w:t>
            </w:r>
          </w:p>
        </w:tc>
        <w:tc>
          <w:tcPr>
            <w:tcW w:w="1979" w:type="dxa"/>
            <w:vAlign w:val="center"/>
          </w:tcPr>
          <w:p w14:paraId="30780727" w14:textId="5999BD0C" w:rsidR="009E4381" w:rsidRPr="00E04820" w:rsidRDefault="0063645A" w:rsidP="00B17639">
            <w:pPr>
              <w:spacing w:before="100" w:beforeAutospacing="1" w:after="100" w:afterAutospacing="1"/>
              <w:jc w:val="center"/>
              <w:outlineLvl w:val="1"/>
              <w:rPr>
                <w:bCs/>
                <w:lang w:val="en" w:eastAsia="en-GB"/>
              </w:rPr>
            </w:pPr>
            <w:r w:rsidRPr="00E04820">
              <w:rPr>
                <w:bCs/>
                <w:lang w:val="en" w:eastAsia="en-GB"/>
              </w:rPr>
              <w:t>as necessary</w:t>
            </w:r>
          </w:p>
        </w:tc>
      </w:tr>
      <w:tr w:rsidR="00EF571E" w:rsidRPr="00E04820" w14:paraId="0BA99D0C" w14:textId="77777777" w:rsidTr="00EF571E">
        <w:tc>
          <w:tcPr>
            <w:tcW w:w="9062" w:type="dxa"/>
            <w:gridSpan w:val="2"/>
            <w:shd w:val="clear" w:color="auto" w:fill="D9D9D9" w:themeFill="background1" w:themeFillShade="D9"/>
          </w:tcPr>
          <w:p w14:paraId="17C8C13A" w14:textId="3D672859" w:rsidR="00EF571E" w:rsidRPr="00E04820" w:rsidRDefault="00EF571E" w:rsidP="00EF571E">
            <w:pPr>
              <w:spacing w:before="100" w:beforeAutospacing="1" w:after="100" w:afterAutospacing="1"/>
              <w:outlineLvl w:val="1"/>
              <w:rPr>
                <w:bCs/>
                <w:lang w:val="en" w:eastAsia="en-GB"/>
              </w:rPr>
            </w:pPr>
            <w:r w:rsidRPr="00E04820">
              <w:rPr>
                <w:b/>
                <w:bCs/>
                <w:lang w:val="en" w:eastAsia="en-GB"/>
              </w:rPr>
              <w:t>8</w:t>
            </w:r>
            <w:r w:rsidRPr="00E04820">
              <w:rPr>
                <w:b/>
                <w:bCs/>
                <w:shd w:val="clear" w:color="auto" w:fill="D9D9D9" w:themeFill="background1" w:themeFillShade="D9"/>
                <w:lang w:val="en" w:eastAsia="en-GB"/>
              </w:rPr>
              <w:t>.4 Internal Audit</w:t>
            </w:r>
          </w:p>
        </w:tc>
      </w:tr>
      <w:tr w:rsidR="009E4381" w:rsidRPr="00E04820" w14:paraId="0E7D1DC1" w14:textId="77777777" w:rsidTr="003939B2">
        <w:tc>
          <w:tcPr>
            <w:tcW w:w="7083" w:type="dxa"/>
          </w:tcPr>
          <w:p w14:paraId="04FA9A13" w14:textId="6FDDD588"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4</w:t>
            </w:r>
            <w:r w:rsidRPr="00E04820">
              <w:rPr>
                <w:lang w:val="en" w:eastAsia="en-GB"/>
              </w:rPr>
              <w:t xml:space="preserve">.1 Approve the tendering and appointment of the Commission’s internal auditor. </w:t>
            </w:r>
          </w:p>
        </w:tc>
        <w:tc>
          <w:tcPr>
            <w:tcW w:w="1979" w:type="dxa"/>
            <w:vAlign w:val="center"/>
          </w:tcPr>
          <w:p w14:paraId="1CF56DAC" w14:textId="7D4E51E6" w:rsidR="009E4381" w:rsidRPr="00E04820" w:rsidRDefault="0063645A" w:rsidP="00B17639">
            <w:pPr>
              <w:spacing w:before="100" w:beforeAutospacing="1" w:after="100" w:afterAutospacing="1"/>
              <w:jc w:val="center"/>
              <w:outlineLvl w:val="1"/>
              <w:rPr>
                <w:bCs/>
                <w:lang w:val="en" w:eastAsia="en-GB"/>
              </w:rPr>
            </w:pPr>
            <w:r w:rsidRPr="00E04820">
              <w:rPr>
                <w:lang w:val="en" w:eastAsia="en-GB"/>
              </w:rPr>
              <w:t>a</w:t>
            </w:r>
            <w:r w:rsidR="009E4381" w:rsidRPr="00E04820">
              <w:rPr>
                <w:lang w:val="en" w:eastAsia="en-GB"/>
              </w:rPr>
              <w:t>s necessary</w:t>
            </w:r>
          </w:p>
        </w:tc>
      </w:tr>
      <w:tr w:rsidR="009E4381" w:rsidRPr="00E04820" w14:paraId="591DE7AD" w14:textId="77777777" w:rsidTr="003939B2">
        <w:tc>
          <w:tcPr>
            <w:tcW w:w="7083" w:type="dxa"/>
          </w:tcPr>
          <w:p w14:paraId="70EB266A" w14:textId="7034968F"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4</w:t>
            </w:r>
            <w:r w:rsidRPr="00E04820">
              <w:rPr>
                <w:lang w:val="en" w:eastAsia="en-GB"/>
              </w:rPr>
              <w:t xml:space="preserve">.2 Agree and approve the internal audit strategy and annual assurance work program, including subsequent revisions and monitor progress of recommendations (including advisory) raised against plan. </w:t>
            </w:r>
          </w:p>
        </w:tc>
        <w:tc>
          <w:tcPr>
            <w:tcW w:w="1979" w:type="dxa"/>
            <w:vAlign w:val="center"/>
          </w:tcPr>
          <w:p w14:paraId="077C0767" w14:textId="77777777" w:rsidR="009E4381" w:rsidRPr="00E04820" w:rsidRDefault="009E4381" w:rsidP="00B17639">
            <w:pPr>
              <w:jc w:val="center"/>
              <w:rPr>
                <w:lang w:val="en" w:eastAsia="en-GB"/>
              </w:rPr>
            </w:pPr>
            <w:r w:rsidRPr="00E04820">
              <w:rPr>
                <w:lang w:val="en" w:eastAsia="en-GB"/>
              </w:rPr>
              <w:t>Each meeting</w:t>
            </w:r>
          </w:p>
          <w:p w14:paraId="082D9E48" w14:textId="2C80D7FF" w:rsidR="009E4381" w:rsidRPr="00E04820" w:rsidRDefault="009E4381" w:rsidP="0033579A">
            <w:pPr>
              <w:spacing w:before="100" w:beforeAutospacing="1" w:after="100" w:afterAutospacing="1"/>
              <w:jc w:val="center"/>
              <w:outlineLvl w:val="1"/>
              <w:rPr>
                <w:bCs/>
                <w:lang w:val="en" w:eastAsia="en-GB"/>
              </w:rPr>
            </w:pPr>
          </w:p>
        </w:tc>
      </w:tr>
      <w:tr w:rsidR="009E4381" w:rsidRPr="00E04820" w14:paraId="43D88C1E" w14:textId="77777777" w:rsidTr="003939B2">
        <w:tc>
          <w:tcPr>
            <w:tcW w:w="7083" w:type="dxa"/>
          </w:tcPr>
          <w:p w14:paraId="59EE7B15" w14:textId="69F9BB6D"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4</w:t>
            </w:r>
            <w:r w:rsidRPr="00E04820">
              <w:rPr>
                <w:lang w:val="en" w:eastAsia="en-GB"/>
              </w:rPr>
              <w:t>.</w:t>
            </w:r>
            <w:r w:rsidR="00EF571E" w:rsidRPr="00E04820">
              <w:rPr>
                <w:lang w:val="en" w:eastAsia="en-GB"/>
              </w:rPr>
              <w:t>3</w:t>
            </w:r>
            <w:r w:rsidRPr="00E04820">
              <w:rPr>
                <w:lang w:val="en" w:eastAsia="en-GB"/>
              </w:rPr>
              <w:t xml:space="preserve"> Consider the skills and adequacy of internal audit and assurance resources and ensure that they are sufficient to provide an appropriate level of assurance. </w:t>
            </w:r>
          </w:p>
        </w:tc>
        <w:tc>
          <w:tcPr>
            <w:tcW w:w="1979" w:type="dxa"/>
            <w:vAlign w:val="center"/>
          </w:tcPr>
          <w:p w14:paraId="2CF4BBE2" w14:textId="3E6B22D4" w:rsidR="009E4381" w:rsidRPr="00E04820" w:rsidRDefault="00EF571E" w:rsidP="00B17639">
            <w:pPr>
              <w:spacing w:before="100" w:beforeAutospacing="1" w:after="100" w:afterAutospacing="1"/>
              <w:jc w:val="center"/>
              <w:outlineLvl w:val="1"/>
              <w:rPr>
                <w:bCs/>
                <w:lang w:val="en" w:eastAsia="en-GB"/>
              </w:rPr>
            </w:pPr>
            <w:r w:rsidRPr="00E04820">
              <w:rPr>
                <w:lang w:val="en" w:eastAsia="en-GB"/>
              </w:rPr>
              <w:t>Feb</w:t>
            </w:r>
          </w:p>
        </w:tc>
      </w:tr>
      <w:tr w:rsidR="009E4381" w:rsidRPr="00E04820" w14:paraId="33BF9DB8" w14:textId="77777777" w:rsidTr="003939B2">
        <w:tc>
          <w:tcPr>
            <w:tcW w:w="7083" w:type="dxa"/>
          </w:tcPr>
          <w:p w14:paraId="65842B85" w14:textId="06CB9331"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4</w:t>
            </w:r>
            <w:r w:rsidRPr="00E04820">
              <w:rPr>
                <w:lang w:val="en" w:eastAsia="en-GB"/>
              </w:rPr>
              <w:t>.</w:t>
            </w:r>
            <w:r w:rsidR="00871D56">
              <w:rPr>
                <w:lang w:val="en" w:eastAsia="en-GB"/>
              </w:rPr>
              <w:t>4</w:t>
            </w:r>
            <w:r w:rsidR="00EF571E" w:rsidRPr="00E04820">
              <w:rPr>
                <w:lang w:val="en" w:eastAsia="en-GB"/>
              </w:rPr>
              <w:t xml:space="preserve"> </w:t>
            </w:r>
            <w:r w:rsidRPr="00E04820">
              <w:rPr>
                <w:lang w:val="en" w:eastAsia="en-GB"/>
              </w:rPr>
              <w:t>Agree performance measures for the delivery of internal audit and advisory audits and monitor performance against them.</w:t>
            </w:r>
          </w:p>
        </w:tc>
        <w:tc>
          <w:tcPr>
            <w:tcW w:w="1979" w:type="dxa"/>
            <w:vAlign w:val="center"/>
          </w:tcPr>
          <w:p w14:paraId="1A86783E" w14:textId="16635A42" w:rsidR="009E4381" w:rsidRPr="00E04820" w:rsidRDefault="00871D56" w:rsidP="00B17639">
            <w:pPr>
              <w:spacing w:before="100" w:beforeAutospacing="1" w:after="100" w:afterAutospacing="1"/>
              <w:jc w:val="center"/>
              <w:outlineLvl w:val="1"/>
              <w:rPr>
                <w:bCs/>
                <w:lang w:val="en" w:eastAsia="en-GB"/>
              </w:rPr>
            </w:pPr>
            <w:r>
              <w:rPr>
                <w:lang w:val="en" w:eastAsia="en-GB"/>
              </w:rPr>
              <w:t>Annually</w:t>
            </w:r>
          </w:p>
        </w:tc>
      </w:tr>
      <w:tr w:rsidR="009E4381" w:rsidRPr="00E04820" w14:paraId="7BCF6E7B" w14:textId="77777777" w:rsidTr="003939B2">
        <w:tc>
          <w:tcPr>
            <w:tcW w:w="7083" w:type="dxa"/>
          </w:tcPr>
          <w:p w14:paraId="5912625A" w14:textId="4AD1BE83"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4</w:t>
            </w:r>
            <w:r w:rsidRPr="00E04820">
              <w:rPr>
                <w:lang w:val="en" w:eastAsia="en-GB"/>
              </w:rPr>
              <w:t>.</w:t>
            </w:r>
            <w:r w:rsidR="00EF571E" w:rsidRPr="00E04820">
              <w:rPr>
                <w:lang w:val="en" w:eastAsia="en-GB"/>
              </w:rPr>
              <w:t>5</w:t>
            </w:r>
            <w:r w:rsidRPr="00E04820">
              <w:rPr>
                <w:lang w:val="en" w:eastAsia="en-GB"/>
              </w:rPr>
              <w:t xml:space="preserve"> Receive and consider internal audit’s annual report and assurance opinion.</w:t>
            </w:r>
          </w:p>
        </w:tc>
        <w:tc>
          <w:tcPr>
            <w:tcW w:w="1979" w:type="dxa"/>
            <w:vAlign w:val="center"/>
          </w:tcPr>
          <w:p w14:paraId="3153ED9D" w14:textId="537146E3" w:rsidR="009E4381" w:rsidRPr="00E04820" w:rsidRDefault="009E4381" w:rsidP="00B17639">
            <w:pPr>
              <w:spacing w:before="100" w:beforeAutospacing="1" w:after="100" w:afterAutospacing="1"/>
              <w:jc w:val="center"/>
              <w:outlineLvl w:val="1"/>
              <w:rPr>
                <w:bCs/>
                <w:lang w:val="en" w:eastAsia="en-GB"/>
              </w:rPr>
            </w:pPr>
            <w:r w:rsidRPr="00E04820">
              <w:rPr>
                <w:lang w:val="en" w:eastAsia="en-GB"/>
              </w:rPr>
              <w:t>In May</w:t>
            </w:r>
            <w:r w:rsidR="0041284E">
              <w:rPr>
                <w:lang w:val="en" w:eastAsia="en-GB"/>
              </w:rPr>
              <w:t>/June</w:t>
            </w:r>
          </w:p>
        </w:tc>
      </w:tr>
      <w:tr w:rsidR="00EF571E" w:rsidRPr="00E04820" w14:paraId="56C7BDE5" w14:textId="77777777" w:rsidTr="00D740D2">
        <w:tc>
          <w:tcPr>
            <w:tcW w:w="9062" w:type="dxa"/>
            <w:gridSpan w:val="2"/>
            <w:shd w:val="clear" w:color="auto" w:fill="D9D9D9" w:themeFill="background1" w:themeFillShade="D9"/>
          </w:tcPr>
          <w:p w14:paraId="0D06BE85" w14:textId="183E1353" w:rsidR="00EF571E" w:rsidRPr="00E04820" w:rsidRDefault="00EF571E" w:rsidP="00EF571E">
            <w:pPr>
              <w:spacing w:before="100" w:beforeAutospacing="1" w:after="100" w:afterAutospacing="1"/>
              <w:outlineLvl w:val="1"/>
              <w:rPr>
                <w:bCs/>
                <w:lang w:val="en" w:eastAsia="en-GB"/>
              </w:rPr>
            </w:pPr>
            <w:r w:rsidRPr="00E04820">
              <w:rPr>
                <w:b/>
                <w:bCs/>
                <w:lang w:val="en" w:eastAsia="en-GB"/>
              </w:rPr>
              <w:t>8.5 Business Activities identified for scrutiny</w:t>
            </w:r>
          </w:p>
        </w:tc>
      </w:tr>
      <w:tr w:rsidR="009E4381" w:rsidRPr="00E04820" w14:paraId="206B8662" w14:textId="77777777" w:rsidTr="003939B2">
        <w:tc>
          <w:tcPr>
            <w:tcW w:w="7083" w:type="dxa"/>
          </w:tcPr>
          <w:p w14:paraId="47CCE244" w14:textId="2201EB52" w:rsidR="009E4381" w:rsidRPr="00E04820" w:rsidRDefault="009E4381" w:rsidP="009E4381">
            <w:pPr>
              <w:spacing w:before="100" w:beforeAutospacing="1" w:after="100" w:afterAutospacing="1"/>
              <w:outlineLvl w:val="1"/>
              <w:rPr>
                <w:lang w:val="en" w:eastAsia="en-GB"/>
              </w:rPr>
            </w:pPr>
            <w:r w:rsidRPr="00E04820">
              <w:rPr>
                <w:lang w:val="en" w:eastAsia="en-GB"/>
              </w:rPr>
              <w:t>8.</w:t>
            </w:r>
            <w:r w:rsidR="00EF571E" w:rsidRPr="00E04820">
              <w:rPr>
                <w:lang w:val="en" w:eastAsia="en-GB"/>
              </w:rPr>
              <w:t>5</w:t>
            </w:r>
            <w:r w:rsidRPr="00E04820">
              <w:rPr>
                <w:lang w:val="en" w:eastAsia="en-GB"/>
              </w:rPr>
              <w:t>.</w:t>
            </w:r>
            <w:r w:rsidR="00EF571E" w:rsidRPr="00E04820">
              <w:rPr>
                <w:lang w:val="en" w:eastAsia="en-GB"/>
              </w:rPr>
              <w:t>1</w:t>
            </w:r>
            <w:r w:rsidRPr="00E04820">
              <w:rPr>
                <w:lang w:val="en" w:eastAsia="en-GB"/>
              </w:rPr>
              <w:t xml:space="preserve"> </w:t>
            </w:r>
            <w:r w:rsidR="0063645A" w:rsidRPr="00E04820">
              <w:rPr>
                <w:lang w:val="en" w:eastAsia="en-GB"/>
              </w:rPr>
              <w:t xml:space="preserve">Provide </w:t>
            </w:r>
            <w:r w:rsidRPr="00E04820">
              <w:rPr>
                <w:lang w:val="en" w:eastAsia="en-GB"/>
              </w:rPr>
              <w:t>reports to the Commission to assist its decision making</w:t>
            </w:r>
            <w:r w:rsidR="0063645A" w:rsidRPr="00E04820">
              <w:rPr>
                <w:lang w:val="en" w:eastAsia="en-GB"/>
              </w:rPr>
              <w:t xml:space="preserve"> as requested</w:t>
            </w:r>
            <w:r w:rsidRPr="00E04820">
              <w:rPr>
                <w:lang w:val="en" w:eastAsia="en-GB"/>
              </w:rPr>
              <w:t>.</w:t>
            </w:r>
          </w:p>
        </w:tc>
        <w:tc>
          <w:tcPr>
            <w:tcW w:w="1979" w:type="dxa"/>
            <w:vAlign w:val="center"/>
          </w:tcPr>
          <w:p w14:paraId="1A113002" w14:textId="2DDE66A4" w:rsidR="009E4381" w:rsidRPr="00E04820" w:rsidRDefault="009E4381" w:rsidP="00B17639">
            <w:pPr>
              <w:spacing w:before="100" w:beforeAutospacing="1" w:after="100" w:afterAutospacing="1"/>
              <w:jc w:val="center"/>
              <w:outlineLvl w:val="1"/>
              <w:rPr>
                <w:bCs/>
                <w:lang w:val="en" w:eastAsia="en-GB"/>
              </w:rPr>
            </w:pPr>
            <w:r w:rsidRPr="00E04820">
              <w:rPr>
                <w:lang w:val="en" w:eastAsia="en-GB"/>
              </w:rPr>
              <w:t>as necessary</w:t>
            </w:r>
          </w:p>
        </w:tc>
      </w:tr>
      <w:tr w:rsidR="009E4381" w:rsidRPr="00E04820" w14:paraId="2307C8A3" w14:textId="77777777" w:rsidTr="003939B2">
        <w:tc>
          <w:tcPr>
            <w:tcW w:w="7083" w:type="dxa"/>
          </w:tcPr>
          <w:p w14:paraId="580F2648" w14:textId="2C73C8BB" w:rsidR="009E4381" w:rsidRPr="00E04820" w:rsidRDefault="009E4381" w:rsidP="009E4381">
            <w:pPr>
              <w:spacing w:before="100" w:beforeAutospacing="1" w:after="100" w:afterAutospacing="1"/>
              <w:outlineLvl w:val="1"/>
              <w:rPr>
                <w:lang w:val="en" w:eastAsia="en-GB"/>
              </w:rPr>
            </w:pPr>
            <w:r w:rsidRPr="00E04820">
              <w:rPr>
                <w:lang w:val="en" w:eastAsia="en-GB"/>
              </w:rPr>
              <w:lastRenderedPageBreak/>
              <w:t>8.</w:t>
            </w:r>
            <w:r w:rsidR="00EF571E" w:rsidRPr="00E04820">
              <w:rPr>
                <w:lang w:val="en" w:eastAsia="en-GB"/>
              </w:rPr>
              <w:t>5</w:t>
            </w:r>
            <w:r w:rsidRPr="00E04820">
              <w:rPr>
                <w:lang w:val="en" w:eastAsia="en-GB"/>
              </w:rPr>
              <w:t>.</w:t>
            </w:r>
            <w:r w:rsidR="00EF571E" w:rsidRPr="00E04820">
              <w:rPr>
                <w:lang w:val="en" w:eastAsia="en-GB"/>
              </w:rPr>
              <w:t>2</w:t>
            </w:r>
            <w:r w:rsidRPr="00E04820">
              <w:rPr>
                <w:lang w:val="en" w:eastAsia="en-GB"/>
              </w:rPr>
              <w:t xml:space="preserve"> </w:t>
            </w:r>
            <w:r w:rsidR="0063645A" w:rsidRPr="00E04820">
              <w:rPr>
                <w:lang w:val="en" w:eastAsia="en-GB"/>
              </w:rPr>
              <w:t>Consider the benefits of efficiency programs and major projects</w:t>
            </w:r>
            <w:r w:rsidR="00BB2F5F">
              <w:rPr>
                <w:lang w:val="en" w:eastAsia="en-GB"/>
              </w:rPr>
              <w:t xml:space="preserve">, </w:t>
            </w:r>
            <w:r w:rsidR="0063645A" w:rsidRPr="00E04820">
              <w:rPr>
                <w:lang w:val="en" w:eastAsia="en-GB"/>
              </w:rPr>
              <w:t>reports (for example the periodic NAO VFM report) which detail the Commissions outputs against targets</w:t>
            </w:r>
            <w:r w:rsidR="00BB2F5F">
              <w:rPr>
                <w:lang w:val="en" w:eastAsia="en-GB"/>
              </w:rPr>
              <w:t xml:space="preserve"> and commission work on </w:t>
            </w:r>
            <w:r w:rsidR="00442D44">
              <w:rPr>
                <w:lang w:val="en" w:eastAsia="en-GB"/>
              </w:rPr>
              <w:t>value for money and efficiencies</w:t>
            </w:r>
            <w:r w:rsidR="0063645A" w:rsidRPr="00E04820">
              <w:rPr>
                <w:lang w:val="en" w:eastAsia="en-GB"/>
              </w:rPr>
              <w:t>.</w:t>
            </w:r>
          </w:p>
        </w:tc>
        <w:tc>
          <w:tcPr>
            <w:tcW w:w="1979" w:type="dxa"/>
            <w:vAlign w:val="center"/>
          </w:tcPr>
          <w:p w14:paraId="2B98A371" w14:textId="5487ACC6" w:rsidR="009E4381" w:rsidRPr="00E04820" w:rsidRDefault="009E4381" w:rsidP="00B17639">
            <w:pPr>
              <w:jc w:val="center"/>
              <w:rPr>
                <w:lang w:val="en" w:eastAsia="en-GB"/>
              </w:rPr>
            </w:pPr>
            <w:r w:rsidRPr="00E04820">
              <w:rPr>
                <w:lang w:val="en" w:eastAsia="en-GB"/>
              </w:rPr>
              <w:t>as necessary</w:t>
            </w:r>
          </w:p>
          <w:p w14:paraId="583C7956" w14:textId="632EE4EA" w:rsidR="009E4381" w:rsidRPr="00E04820" w:rsidRDefault="009E4381" w:rsidP="0033579A">
            <w:pPr>
              <w:spacing w:before="100" w:beforeAutospacing="1" w:after="100" w:afterAutospacing="1"/>
              <w:jc w:val="center"/>
              <w:outlineLvl w:val="1"/>
              <w:rPr>
                <w:bCs/>
                <w:lang w:val="en" w:eastAsia="en-GB"/>
              </w:rPr>
            </w:pPr>
          </w:p>
        </w:tc>
      </w:tr>
      <w:tr w:rsidR="007A6122" w:rsidRPr="00E04820" w14:paraId="5634B298" w14:textId="77777777" w:rsidTr="003939B2">
        <w:tc>
          <w:tcPr>
            <w:tcW w:w="7083" w:type="dxa"/>
          </w:tcPr>
          <w:p w14:paraId="03039B3C" w14:textId="69CFA933" w:rsidR="007A6122" w:rsidRPr="00E04820" w:rsidRDefault="007A6122" w:rsidP="007A6122">
            <w:pPr>
              <w:spacing w:before="100" w:beforeAutospacing="1" w:after="100" w:afterAutospacing="1"/>
              <w:outlineLvl w:val="1"/>
              <w:rPr>
                <w:lang w:val="en" w:eastAsia="en-GB"/>
              </w:rPr>
            </w:pPr>
            <w:r w:rsidRPr="00E04820">
              <w:rPr>
                <w:lang w:val="en" w:eastAsia="en-GB"/>
              </w:rPr>
              <w:t>8.</w:t>
            </w:r>
            <w:r w:rsidR="00EF571E" w:rsidRPr="00E04820">
              <w:rPr>
                <w:lang w:val="en" w:eastAsia="en-GB"/>
              </w:rPr>
              <w:t>5</w:t>
            </w:r>
            <w:r w:rsidRPr="00E04820">
              <w:rPr>
                <w:lang w:val="en" w:eastAsia="en-GB"/>
              </w:rPr>
              <w:t>.</w:t>
            </w:r>
            <w:r w:rsidR="00EF571E" w:rsidRPr="00E04820">
              <w:rPr>
                <w:lang w:val="en" w:eastAsia="en-GB"/>
              </w:rPr>
              <w:t>3</w:t>
            </w:r>
            <w:r w:rsidRPr="00E04820">
              <w:rPr>
                <w:lang w:val="en" w:eastAsia="en-GB"/>
              </w:rPr>
              <w:t xml:space="preserve"> </w:t>
            </w:r>
            <w:r w:rsidR="00E34A1A">
              <w:rPr>
                <w:lang w:val="en" w:eastAsia="en-GB"/>
              </w:rPr>
              <w:t>R</w:t>
            </w:r>
            <w:r w:rsidRPr="00E04820">
              <w:rPr>
                <w:lang w:val="en" w:eastAsia="en-GB"/>
              </w:rPr>
              <w:t>eview the performance management framework used to produce the Commission’s key performance indicators, as well as any other relevant indicators relating to high priority or risk activities as may be agreed on an ad hoc basis.</w:t>
            </w:r>
          </w:p>
        </w:tc>
        <w:tc>
          <w:tcPr>
            <w:tcW w:w="1979" w:type="dxa"/>
            <w:vAlign w:val="center"/>
          </w:tcPr>
          <w:p w14:paraId="3BE015E7" w14:textId="77777777" w:rsidR="00EF571E" w:rsidRPr="00E04820" w:rsidRDefault="00EF571E" w:rsidP="00B17639">
            <w:pPr>
              <w:jc w:val="center"/>
              <w:rPr>
                <w:lang w:val="en" w:eastAsia="en-GB"/>
              </w:rPr>
            </w:pPr>
            <w:r w:rsidRPr="00E04820">
              <w:rPr>
                <w:lang w:val="en" w:eastAsia="en-GB"/>
              </w:rPr>
              <w:t>as necessary</w:t>
            </w:r>
          </w:p>
          <w:p w14:paraId="3C66FE40" w14:textId="7BCD71D5" w:rsidR="007A6122" w:rsidRPr="00E04820" w:rsidRDefault="007A6122" w:rsidP="0033579A">
            <w:pPr>
              <w:jc w:val="center"/>
              <w:rPr>
                <w:lang w:val="en" w:eastAsia="en-GB"/>
              </w:rPr>
            </w:pPr>
          </w:p>
        </w:tc>
      </w:tr>
      <w:tr w:rsidR="003A7015" w:rsidRPr="00E04820" w14:paraId="4DC3F58C" w14:textId="77777777" w:rsidTr="003939B2">
        <w:tc>
          <w:tcPr>
            <w:tcW w:w="7083" w:type="dxa"/>
          </w:tcPr>
          <w:p w14:paraId="672C5D50" w14:textId="41E9D273" w:rsidR="003A7015" w:rsidRPr="00E04820" w:rsidRDefault="003A7015" w:rsidP="007A6122">
            <w:pPr>
              <w:spacing w:before="100" w:beforeAutospacing="1" w:after="100" w:afterAutospacing="1"/>
              <w:outlineLvl w:val="1"/>
              <w:rPr>
                <w:lang w:val="en" w:eastAsia="en-GB"/>
              </w:rPr>
            </w:pPr>
            <w:r>
              <w:rPr>
                <w:lang w:val="en" w:eastAsia="en-GB"/>
              </w:rPr>
              <w:t xml:space="preserve">8.5.4 </w:t>
            </w:r>
            <w:r w:rsidR="001B6D0A">
              <w:rPr>
                <w:lang w:val="en" w:eastAsia="en-GB"/>
              </w:rPr>
              <w:t xml:space="preserve">Support the Accounting Officer in </w:t>
            </w:r>
            <w:r w:rsidR="00345874">
              <w:rPr>
                <w:lang w:val="en" w:eastAsia="en-GB"/>
              </w:rPr>
              <w:t>providing</w:t>
            </w:r>
            <w:r w:rsidR="001B6D0A">
              <w:rPr>
                <w:lang w:val="en" w:eastAsia="en-GB"/>
              </w:rPr>
              <w:t xml:space="preserve"> scrutiny on efficiency and effectiveness in the use of public f</w:t>
            </w:r>
            <w:r w:rsidR="00345874">
              <w:rPr>
                <w:lang w:val="en" w:eastAsia="en-GB"/>
              </w:rPr>
              <w:t>u</w:t>
            </w:r>
            <w:r w:rsidR="001B6D0A">
              <w:rPr>
                <w:lang w:val="en" w:eastAsia="en-GB"/>
              </w:rPr>
              <w:t>nds</w:t>
            </w:r>
            <w:r w:rsidR="00345874">
              <w:rPr>
                <w:lang w:val="en" w:eastAsia="en-GB"/>
              </w:rPr>
              <w:t>.</w:t>
            </w:r>
          </w:p>
        </w:tc>
        <w:tc>
          <w:tcPr>
            <w:tcW w:w="1979" w:type="dxa"/>
            <w:vAlign w:val="center"/>
          </w:tcPr>
          <w:p w14:paraId="2C04C345" w14:textId="7A339411" w:rsidR="003A7015" w:rsidRPr="00E04820" w:rsidRDefault="00200C8D" w:rsidP="00B17639">
            <w:pPr>
              <w:jc w:val="center"/>
              <w:rPr>
                <w:lang w:val="en" w:eastAsia="en-GB"/>
              </w:rPr>
            </w:pPr>
            <w:r>
              <w:rPr>
                <w:lang w:val="en" w:eastAsia="en-GB"/>
              </w:rPr>
              <w:t>as necessary</w:t>
            </w:r>
          </w:p>
        </w:tc>
      </w:tr>
      <w:tr w:rsidR="00747221" w:rsidRPr="00E04820" w14:paraId="3775DFAA" w14:textId="77777777" w:rsidTr="005E262A">
        <w:tc>
          <w:tcPr>
            <w:tcW w:w="9062" w:type="dxa"/>
            <w:gridSpan w:val="2"/>
            <w:shd w:val="clear" w:color="auto" w:fill="E7E6E6" w:themeFill="background2"/>
          </w:tcPr>
          <w:p w14:paraId="7CED5229" w14:textId="33848CCF" w:rsidR="00747221" w:rsidRPr="005E262A" w:rsidRDefault="00747221" w:rsidP="005E262A">
            <w:pPr>
              <w:rPr>
                <w:b/>
                <w:lang w:val="en" w:eastAsia="en-GB"/>
              </w:rPr>
            </w:pPr>
            <w:r w:rsidRPr="005E262A">
              <w:rPr>
                <w:b/>
                <w:lang w:val="en" w:eastAsia="en-GB"/>
              </w:rPr>
              <w:t>8.6 Reporting</w:t>
            </w:r>
          </w:p>
        </w:tc>
      </w:tr>
      <w:tr w:rsidR="00747221" w:rsidRPr="00E04820" w14:paraId="7175ABCA" w14:textId="77777777" w:rsidTr="003939B2">
        <w:tc>
          <w:tcPr>
            <w:tcW w:w="7083" w:type="dxa"/>
          </w:tcPr>
          <w:p w14:paraId="12BF4F36" w14:textId="761F9E4D" w:rsidR="00747221" w:rsidRPr="00E04820" w:rsidRDefault="00747221" w:rsidP="007A6122">
            <w:pPr>
              <w:spacing w:before="100" w:beforeAutospacing="1" w:after="100" w:afterAutospacing="1"/>
              <w:outlineLvl w:val="1"/>
              <w:rPr>
                <w:lang w:val="en" w:eastAsia="en-GB"/>
              </w:rPr>
            </w:pPr>
            <w:r>
              <w:rPr>
                <w:lang w:val="en" w:eastAsia="en-GB"/>
              </w:rPr>
              <w:t xml:space="preserve">8.6.1 </w:t>
            </w:r>
            <w:r w:rsidRPr="00E04820">
              <w:rPr>
                <w:lang w:val="en" w:eastAsia="en-GB"/>
              </w:rPr>
              <w:t>The ARC chair will submit a copy of the minutes to the following Commission meeting.</w:t>
            </w:r>
          </w:p>
        </w:tc>
        <w:tc>
          <w:tcPr>
            <w:tcW w:w="1979" w:type="dxa"/>
            <w:vAlign w:val="center"/>
          </w:tcPr>
          <w:p w14:paraId="504E934C" w14:textId="70C70039" w:rsidR="00747221" w:rsidRPr="00E04820" w:rsidRDefault="00747221" w:rsidP="00B17639">
            <w:pPr>
              <w:jc w:val="center"/>
              <w:rPr>
                <w:lang w:val="en" w:eastAsia="en-GB"/>
              </w:rPr>
            </w:pPr>
            <w:r>
              <w:rPr>
                <w:lang w:val="en" w:eastAsia="en-GB"/>
              </w:rPr>
              <w:t>Month after ARC meeting</w:t>
            </w:r>
          </w:p>
        </w:tc>
      </w:tr>
      <w:tr w:rsidR="00747221" w:rsidRPr="00E04820" w14:paraId="7C5F040A" w14:textId="77777777" w:rsidTr="003939B2">
        <w:tc>
          <w:tcPr>
            <w:tcW w:w="7083" w:type="dxa"/>
          </w:tcPr>
          <w:p w14:paraId="27F2FDB8" w14:textId="5E9AEDB4" w:rsidR="00747221" w:rsidRPr="00E04820" w:rsidRDefault="00747221" w:rsidP="007A6122">
            <w:pPr>
              <w:spacing w:before="100" w:beforeAutospacing="1" w:after="100" w:afterAutospacing="1"/>
              <w:outlineLvl w:val="1"/>
              <w:rPr>
                <w:lang w:val="en" w:eastAsia="en-GB"/>
              </w:rPr>
            </w:pPr>
            <w:r>
              <w:rPr>
                <w:lang w:val="en" w:eastAsia="en-GB"/>
              </w:rPr>
              <w:t xml:space="preserve">8.6.2 </w:t>
            </w:r>
            <w:r w:rsidRPr="00E04820">
              <w:rPr>
                <w:lang w:val="en" w:eastAsia="en-GB"/>
              </w:rPr>
              <w:t>The chair will orally report on any significant matters to the Commission meeting immediately following the ARC meeting</w:t>
            </w:r>
            <w:r w:rsidR="00286AA3">
              <w:rPr>
                <w:lang w:val="en" w:eastAsia="en-GB"/>
              </w:rPr>
              <w:t>.</w:t>
            </w:r>
            <w:r w:rsidRPr="00E04820">
              <w:rPr>
                <w:lang w:val="en" w:eastAsia="en-GB"/>
              </w:rPr>
              <w:t xml:space="preserve"> </w:t>
            </w:r>
          </w:p>
        </w:tc>
        <w:tc>
          <w:tcPr>
            <w:tcW w:w="1979" w:type="dxa"/>
            <w:vAlign w:val="center"/>
          </w:tcPr>
          <w:p w14:paraId="2FFC47E6" w14:textId="14A674EE" w:rsidR="00747221" w:rsidRPr="00E04820" w:rsidRDefault="00747221" w:rsidP="00B17639">
            <w:pPr>
              <w:jc w:val="center"/>
              <w:rPr>
                <w:lang w:val="en" w:eastAsia="en-GB"/>
              </w:rPr>
            </w:pPr>
            <w:r>
              <w:rPr>
                <w:lang w:val="en" w:eastAsia="en-GB"/>
              </w:rPr>
              <w:t>After each ARC meeting</w:t>
            </w:r>
          </w:p>
        </w:tc>
      </w:tr>
    </w:tbl>
    <w:p w14:paraId="448ECAEA" w14:textId="4944FB0C" w:rsidR="00AA4A9F" w:rsidRPr="00E04820" w:rsidRDefault="00747221" w:rsidP="00AA4A9F">
      <w:pPr>
        <w:spacing w:before="100" w:beforeAutospacing="1" w:after="100" w:afterAutospacing="1"/>
        <w:outlineLvl w:val="1"/>
        <w:rPr>
          <w:b/>
          <w:bCs/>
          <w:sz w:val="36"/>
          <w:szCs w:val="36"/>
          <w:lang w:val="en" w:eastAsia="en-GB"/>
        </w:rPr>
      </w:pPr>
      <w:r>
        <w:rPr>
          <w:b/>
          <w:bCs/>
          <w:sz w:val="36"/>
          <w:szCs w:val="36"/>
          <w:lang w:val="en" w:eastAsia="en-GB"/>
        </w:rPr>
        <w:t>9</w:t>
      </w:r>
      <w:r w:rsidR="00AA4A9F" w:rsidRPr="00E04820">
        <w:rPr>
          <w:b/>
          <w:bCs/>
          <w:sz w:val="36"/>
          <w:szCs w:val="36"/>
          <w:lang w:val="en" w:eastAsia="en-GB"/>
        </w:rPr>
        <w:t>. Rights</w:t>
      </w:r>
    </w:p>
    <w:p w14:paraId="350B4DD2" w14:textId="42924591" w:rsidR="00AA4A9F" w:rsidRPr="00E04820" w:rsidRDefault="00747221" w:rsidP="00AA4A9F">
      <w:pPr>
        <w:spacing w:before="100" w:beforeAutospacing="1" w:after="100" w:afterAutospacing="1"/>
        <w:rPr>
          <w:lang w:val="en" w:eastAsia="en-GB"/>
        </w:rPr>
      </w:pPr>
      <w:r>
        <w:rPr>
          <w:lang w:val="en" w:eastAsia="en-GB"/>
        </w:rPr>
        <w:t>9</w:t>
      </w:r>
      <w:r w:rsidR="00AA4A9F" w:rsidRPr="00E04820">
        <w:rPr>
          <w:lang w:val="en" w:eastAsia="en-GB"/>
        </w:rPr>
        <w:t>.1 ARC shall be entitled to:</w:t>
      </w:r>
    </w:p>
    <w:p w14:paraId="0DB550D3" w14:textId="77777777"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 xml:space="preserve">sufficient resources to carry out its duties, including access to the Commission’s </w:t>
      </w:r>
      <w:r w:rsidR="00A84DB4" w:rsidRPr="00E04820">
        <w:rPr>
          <w:lang w:val="en" w:eastAsia="en-GB"/>
        </w:rPr>
        <w:t>business team resource</w:t>
      </w:r>
    </w:p>
    <w:p w14:paraId="7FEA78D4" w14:textId="77777777"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appropriate and timely training, both in the form of an induction programme for new members and on an on-going basis for all members</w:t>
      </w:r>
    </w:p>
    <w:p w14:paraId="612A5679" w14:textId="77777777"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 xml:space="preserve">procure specialist ad-hoc advice at the expense of the Commission, subject to confirmation from the </w:t>
      </w:r>
      <w:r w:rsidR="00A84DB4" w:rsidRPr="00E04820">
        <w:rPr>
          <w:lang w:val="en" w:eastAsia="en-GB"/>
        </w:rPr>
        <w:t>Commission</w:t>
      </w:r>
      <w:r w:rsidRPr="00E04820">
        <w:rPr>
          <w:lang w:val="en" w:eastAsia="en-GB"/>
        </w:rPr>
        <w:t xml:space="preserve"> that funds are available</w:t>
      </w:r>
    </w:p>
    <w:p w14:paraId="30444ABB" w14:textId="77777777"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seek any information it requires in order to perform its duties from any employee of the Commission</w:t>
      </w:r>
    </w:p>
    <w:p w14:paraId="46F3BB8E" w14:textId="0083920A"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call any employee to be questioned at a meeting of ARC as and when required</w:t>
      </w:r>
    </w:p>
    <w:p w14:paraId="0F6F0557" w14:textId="52862C40" w:rsidR="00AA4A9F" w:rsidRPr="00E04820" w:rsidRDefault="00AA4A9F" w:rsidP="00AA4A9F">
      <w:pPr>
        <w:numPr>
          <w:ilvl w:val="0"/>
          <w:numId w:val="45"/>
        </w:numPr>
        <w:spacing w:before="100" w:beforeAutospacing="1" w:after="100" w:afterAutospacing="1"/>
        <w:rPr>
          <w:lang w:val="en" w:eastAsia="en-GB"/>
        </w:rPr>
      </w:pPr>
      <w:r w:rsidRPr="00E04820">
        <w:rPr>
          <w:lang w:val="en" w:eastAsia="en-GB"/>
        </w:rPr>
        <w:t xml:space="preserve">publish in the Commission’s annual report details of any issues that cannot be resolved between </w:t>
      </w:r>
      <w:r w:rsidR="00A84DB4" w:rsidRPr="00E04820">
        <w:rPr>
          <w:lang w:val="en" w:eastAsia="en-GB"/>
        </w:rPr>
        <w:t>ARC</w:t>
      </w:r>
      <w:r w:rsidRPr="00E04820">
        <w:rPr>
          <w:lang w:val="en" w:eastAsia="en-GB"/>
        </w:rPr>
        <w:t xml:space="preserve"> and the </w:t>
      </w:r>
      <w:r w:rsidR="00A84DB4" w:rsidRPr="00E04820">
        <w:rPr>
          <w:lang w:val="en" w:eastAsia="en-GB"/>
        </w:rPr>
        <w:t>Commission</w:t>
      </w:r>
    </w:p>
    <w:p w14:paraId="312C8A69" w14:textId="3BB9621C" w:rsidR="00AA4A9F" w:rsidRDefault="00747221" w:rsidP="00AA4A9F">
      <w:pPr>
        <w:spacing w:before="100" w:beforeAutospacing="1" w:after="100" w:afterAutospacing="1"/>
        <w:rPr>
          <w:lang w:val="en" w:eastAsia="en-GB"/>
        </w:rPr>
      </w:pPr>
      <w:r>
        <w:rPr>
          <w:lang w:val="en" w:eastAsia="en-GB"/>
        </w:rPr>
        <w:t>9</w:t>
      </w:r>
      <w:r w:rsidR="00AA4A9F" w:rsidRPr="00E04820">
        <w:rPr>
          <w:lang w:val="en" w:eastAsia="en-GB"/>
        </w:rPr>
        <w:t>.2 The internal audit</w:t>
      </w:r>
      <w:r w:rsidR="00A84DB4" w:rsidRPr="00E04820">
        <w:rPr>
          <w:lang w:val="en" w:eastAsia="en-GB"/>
        </w:rPr>
        <w:t>or</w:t>
      </w:r>
      <w:r w:rsidR="00AA4A9F" w:rsidRPr="00E04820">
        <w:rPr>
          <w:lang w:val="en" w:eastAsia="en-GB"/>
        </w:rPr>
        <w:t xml:space="preserve"> and representative of external audit will have free and confidential access to the </w:t>
      </w:r>
      <w:r w:rsidR="00087049">
        <w:rPr>
          <w:lang w:val="en" w:eastAsia="en-GB"/>
        </w:rPr>
        <w:t>C</w:t>
      </w:r>
      <w:r w:rsidR="00AA4A9F" w:rsidRPr="00E04820">
        <w:rPr>
          <w:lang w:val="en" w:eastAsia="en-GB"/>
        </w:rPr>
        <w:t>hair of ARC.</w:t>
      </w:r>
    </w:p>
    <w:p w14:paraId="2373EEE4" w14:textId="31A07832" w:rsidR="00286AA3" w:rsidRDefault="00286AA3" w:rsidP="00AA4A9F">
      <w:pPr>
        <w:spacing w:before="100" w:beforeAutospacing="1" w:after="100" w:afterAutospacing="1"/>
        <w:rPr>
          <w:lang w:val="en" w:eastAsia="en-GB"/>
        </w:rPr>
      </w:pPr>
    </w:p>
    <w:p w14:paraId="742FE80F" w14:textId="77777777" w:rsidR="00286AA3" w:rsidRPr="00E04820" w:rsidRDefault="00286AA3" w:rsidP="00AA4A9F">
      <w:pPr>
        <w:spacing w:before="100" w:beforeAutospacing="1" w:after="100" w:afterAutospacing="1"/>
        <w:rPr>
          <w:lang w:val="en" w:eastAsia="en-GB"/>
        </w:rPr>
      </w:pPr>
    </w:p>
    <w:p w14:paraId="14C6B3A4" w14:textId="2D7FAD3E" w:rsidR="00AA4A9F" w:rsidRPr="00E04820" w:rsidRDefault="00747221" w:rsidP="00AA4A9F">
      <w:pPr>
        <w:spacing w:before="100" w:beforeAutospacing="1" w:after="100" w:afterAutospacing="1"/>
        <w:outlineLvl w:val="1"/>
        <w:rPr>
          <w:b/>
          <w:bCs/>
          <w:sz w:val="36"/>
          <w:szCs w:val="36"/>
          <w:lang w:val="en" w:eastAsia="en-GB"/>
        </w:rPr>
      </w:pPr>
      <w:r w:rsidRPr="00E04820">
        <w:rPr>
          <w:b/>
          <w:bCs/>
          <w:sz w:val="36"/>
          <w:szCs w:val="36"/>
          <w:lang w:val="en" w:eastAsia="en-GB"/>
        </w:rPr>
        <w:t>1</w:t>
      </w:r>
      <w:r>
        <w:rPr>
          <w:b/>
          <w:bCs/>
          <w:sz w:val="36"/>
          <w:szCs w:val="36"/>
          <w:lang w:val="en" w:eastAsia="en-GB"/>
        </w:rPr>
        <w:t>0</w:t>
      </w:r>
      <w:r w:rsidR="00AA4A9F" w:rsidRPr="00E04820">
        <w:rPr>
          <w:b/>
          <w:bCs/>
          <w:sz w:val="36"/>
          <w:szCs w:val="36"/>
          <w:lang w:val="en" w:eastAsia="en-GB"/>
        </w:rPr>
        <w:t>. Other matters</w:t>
      </w:r>
    </w:p>
    <w:p w14:paraId="25E657B9" w14:textId="440748E3" w:rsidR="00AA4A9F" w:rsidRPr="00E04820" w:rsidRDefault="00747221" w:rsidP="00AA4A9F">
      <w:pPr>
        <w:spacing w:before="100" w:beforeAutospacing="1" w:after="100" w:afterAutospacing="1"/>
        <w:rPr>
          <w:lang w:val="en" w:eastAsia="en-GB"/>
        </w:rPr>
      </w:pPr>
      <w:r w:rsidRPr="00E04820">
        <w:rPr>
          <w:lang w:val="en" w:eastAsia="en-GB"/>
        </w:rPr>
        <w:t>1</w:t>
      </w:r>
      <w:r>
        <w:rPr>
          <w:lang w:val="en" w:eastAsia="en-GB"/>
        </w:rPr>
        <w:t>0</w:t>
      </w:r>
      <w:r w:rsidR="00AA4A9F" w:rsidRPr="00E04820">
        <w:rPr>
          <w:lang w:val="en" w:eastAsia="en-GB"/>
        </w:rPr>
        <w:t xml:space="preserve">.1 The </w:t>
      </w:r>
      <w:r w:rsidR="00796F50">
        <w:rPr>
          <w:lang w:val="en" w:eastAsia="en-GB"/>
        </w:rPr>
        <w:t>C</w:t>
      </w:r>
      <w:r w:rsidR="00AA4A9F" w:rsidRPr="00E04820">
        <w:rPr>
          <w:lang w:val="en" w:eastAsia="en-GB"/>
        </w:rPr>
        <w:t xml:space="preserve">hair of ARC shall meet periodically with the </w:t>
      </w:r>
      <w:r w:rsidR="00796F50">
        <w:rPr>
          <w:lang w:val="en" w:eastAsia="en-GB"/>
        </w:rPr>
        <w:t>A</w:t>
      </w:r>
      <w:r w:rsidR="00AA4A9F" w:rsidRPr="00E04820">
        <w:rPr>
          <w:lang w:val="en" w:eastAsia="en-GB"/>
        </w:rPr>
        <w:t xml:space="preserve">ccounting </w:t>
      </w:r>
      <w:r w:rsidR="00796F50">
        <w:rPr>
          <w:lang w:val="en" w:eastAsia="en-GB"/>
        </w:rPr>
        <w:t>O</w:t>
      </w:r>
      <w:r w:rsidR="00AA4A9F" w:rsidRPr="00E04820">
        <w:rPr>
          <w:lang w:val="en" w:eastAsia="en-GB"/>
        </w:rPr>
        <w:t xml:space="preserve">fficer, </w:t>
      </w:r>
      <w:r w:rsidR="00796F50">
        <w:rPr>
          <w:lang w:val="en" w:eastAsia="en-GB"/>
        </w:rPr>
        <w:t>D</w:t>
      </w:r>
      <w:r w:rsidR="00AA4A9F" w:rsidRPr="00E04820">
        <w:rPr>
          <w:lang w:val="en" w:eastAsia="en-GB"/>
        </w:rPr>
        <w:t xml:space="preserve">irector of </w:t>
      </w:r>
      <w:r w:rsidR="00087049">
        <w:rPr>
          <w:lang w:val="en" w:eastAsia="en-GB"/>
        </w:rPr>
        <w:t>Corporate Services</w:t>
      </w:r>
      <w:r w:rsidR="00AA4A9F" w:rsidRPr="00E04820">
        <w:rPr>
          <w:lang w:val="en" w:eastAsia="en-GB"/>
        </w:rPr>
        <w:t xml:space="preserve">, </w:t>
      </w:r>
      <w:r w:rsidR="00796F50">
        <w:rPr>
          <w:lang w:val="en" w:eastAsia="en-GB"/>
        </w:rPr>
        <w:t>I</w:t>
      </w:r>
      <w:r w:rsidR="00A84DB4" w:rsidRPr="00E04820">
        <w:rPr>
          <w:lang w:val="en" w:eastAsia="en-GB"/>
        </w:rPr>
        <w:t xml:space="preserve">nternal </w:t>
      </w:r>
      <w:r w:rsidR="00796F50">
        <w:rPr>
          <w:lang w:val="en" w:eastAsia="en-GB"/>
        </w:rPr>
        <w:t>A</w:t>
      </w:r>
      <w:r w:rsidR="00A84DB4" w:rsidRPr="00E04820">
        <w:rPr>
          <w:lang w:val="en" w:eastAsia="en-GB"/>
        </w:rPr>
        <w:t xml:space="preserve">uditor </w:t>
      </w:r>
      <w:r w:rsidR="00AA4A9F" w:rsidRPr="00E04820">
        <w:rPr>
          <w:lang w:val="en" w:eastAsia="en-GB"/>
        </w:rPr>
        <w:t xml:space="preserve">and </w:t>
      </w:r>
      <w:r w:rsidR="00796F50">
        <w:rPr>
          <w:lang w:val="en" w:eastAsia="en-GB"/>
        </w:rPr>
        <w:t>E</w:t>
      </w:r>
      <w:r w:rsidR="00AA4A9F" w:rsidRPr="00E04820">
        <w:rPr>
          <w:lang w:val="en" w:eastAsia="en-GB"/>
        </w:rPr>
        <w:t xml:space="preserve">xternal </w:t>
      </w:r>
      <w:r w:rsidR="00796F50">
        <w:rPr>
          <w:lang w:val="en" w:eastAsia="en-GB"/>
        </w:rPr>
        <w:t>A</w:t>
      </w:r>
      <w:r w:rsidR="00AA4A9F" w:rsidRPr="00E04820">
        <w:rPr>
          <w:lang w:val="en" w:eastAsia="en-GB"/>
        </w:rPr>
        <w:t>udit representative outside of the formal ARC meetings</w:t>
      </w:r>
      <w:r w:rsidR="00A84DB4" w:rsidRPr="00E04820">
        <w:rPr>
          <w:lang w:val="en" w:eastAsia="en-GB"/>
        </w:rPr>
        <w:t xml:space="preserve"> when necessary</w:t>
      </w:r>
      <w:r w:rsidR="00AA4A9F" w:rsidRPr="00E04820">
        <w:rPr>
          <w:lang w:val="en" w:eastAsia="en-GB"/>
        </w:rPr>
        <w:t>.</w:t>
      </w:r>
    </w:p>
    <w:p w14:paraId="333587C3" w14:textId="63857F9A" w:rsidR="00AA4A9F" w:rsidRPr="00E04820" w:rsidRDefault="00747221" w:rsidP="00014A17">
      <w:pPr>
        <w:spacing w:before="100" w:beforeAutospacing="1" w:after="100" w:afterAutospacing="1"/>
      </w:pPr>
      <w:r w:rsidRPr="00E04820">
        <w:rPr>
          <w:lang w:val="en" w:eastAsia="en-GB"/>
        </w:rPr>
        <w:t>1</w:t>
      </w:r>
      <w:r>
        <w:rPr>
          <w:lang w:val="en" w:eastAsia="en-GB"/>
        </w:rPr>
        <w:t>0</w:t>
      </w:r>
      <w:r w:rsidR="00AA4A9F" w:rsidRPr="00E04820">
        <w:rPr>
          <w:lang w:val="en" w:eastAsia="en-GB"/>
        </w:rPr>
        <w:t>.</w:t>
      </w:r>
      <w:r w:rsidR="00871D56">
        <w:rPr>
          <w:lang w:val="en" w:eastAsia="en-GB"/>
        </w:rPr>
        <w:t>2</w:t>
      </w:r>
      <w:r w:rsidR="00AA4A9F" w:rsidRPr="00E04820">
        <w:rPr>
          <w:lang w:val="en" w:eastAsia="en-GB"/>
        </w:rPr>
        <w:t xml:space="preserve"> All ARC members are expected to undertake an appropriate programme of engagement within the Commission and its activities to help them understand its objectives, business needs, </w:t>
      </w:r>
      <w:r w:rsidR="00F62E83" w:rsidRPr="00E04820">
        <w:rPr>
          <w:lang w:val="en" w:eastAsia="en-GB"/>
        </w:rPr>
        <w:t>priorities,</w:t>
      </w:r>
      <w:r w:rsidR="00AA4A9F" w:rsidRPr="00E04820">
        <w:rPr>
          <w:lang w:val="en" w:eastAsia="en-GB"/>
        </w:rPr>
        <w:t xml:space="preserve"> and risks.</w:t>
      </w:r>
    </w:p>
    <w:sectPr w:rsidR="00AA4A9F" w:rsidRPr="00E04820" w:rsidSect="00241853">
      <w:headerReference w:type="default" r:id="rId12"/>
      <w:footerReference w:type="default" r:id="rId13"/>
      <w:pgSz w:w="11906" w:h="16838"/>
      <w:pgMar w:top="1440" w:right="1416" w:bottom="1440" w:left="1418"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88DC" w14:textId="77777777" w:rsidR="00D94801" w:rsidRDefault="00D94801">
      <w:r>
        <w:separator/>
      </w:r>
    </w:p>
  </w:endnote>
  <w:endnote w:type="continuationSeparator" w:id="0">
    <w:p w14:paraId="4DC219A3" w14:textId="77777777" w:rsidR="00D94801" w:rsidRDefault="00D94801">
      <w:r>
        <w:continuationSeparator/>
      </w:r>
    </w:p>
  </w:endnote>
  <w:endnote w:type="continuationNotice" w:id="1">
    <w:p w14:paraId="7F326B72" w14:textId="77777777" w:rsidR="00D94801" w:rsidRDefault="00D94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C93A" w14:textId="77777777" w:rsidR="00816B0C" w:rsidRDefault="00816B0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ADD3" w14:textId="77777777" w:rsidR="00D94801" w:rsidRDefault="00D94801">
      <w:r>
        <w:separator/>
      </w:r>
    </w:p>
  </w:footnote>
  <w:footnote w:type="continuationSeparator" w:id="0">
    <w:p w14:paraId="57877EA6" w14:textId="77777777" w:rsidR="00D94801" w:rsidRDefault="00D94801">
      <w:r>
        <w:continuationSeparator/>
      </w:r>
    </w:p>
  </w:footnote>
  <w:footnote w:type="continuationNotice" w:id="1">
    <w:p w14:paraId="58967166" w14:textId="77777777" w:rsidR="00D94801" w:rsidRDefault="00D94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12D8" w14:textId="63C4018A" w:rsidR="0059362C" w:rsidRDefault="00747221" w:rsidP="00816016">
    <w:pPr>
      <w:pStyle w:val="Header"/>
    </w:pPr>
    <w:r>
      <w:t xml:space="preserve">Approved by Commission </w:t>
    </w:r>
    <w:r w:rsidR="0051360D">
      <w:t xml:space="preserve">in June </w:t>
    </w:r>
    <w:r w:rsidR="00576012">
      <w:t>20</w:t>
    </w:r>
    <w:r w:rsidR="00003092">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C8F498"/>
    <w:lvl w:ilvl="0">
      <w:numFmt w:val="bullet"/>
      <w:lvlText w:val="*"/>
      <w:lvlJc w:val="left"/>
    </w:lvl>
  </w:abstractNum>
  <w:abstractNum w:abstractNumId="1" w15:restartNumberingAfterBreak="0">
    <w:nsid w:val="02E83FD5"/>
    <w:multiLevelType w:val="hybridMultilevel"/>
    <w:tmpl w:val="3D06709C"/>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 w15:restartNumberingAfterBreak="0">
    <w:nsid w:val="03B0279D"/>
    <w:multiLevelType w:val="hybridMultilevel"/>
    <w:tmpl w:val="38AEFB34"/>
    <w:lvl w:ilvl="0" w:tplc="624A36A2">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27C4C"/>
    <w:multiLevelType w:val="hybridMultilevel"/>
    <w:tmpl w:val="8488FB20"/>
    <w:lvl w:ilvl="0" w:tplc="88E8936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8E1AF8"/>
    <w:multiLevelType w:val="hybridMultilevel"/>
    <w:tmpl w:val="8490EE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6699B"/>
    <w:multiLevelType w:val="hybridMultilevel"/>
    <w:tmpl w:val="6F30EF68"/>
    <w:lvl w:ilvl="0" w:tplc="28B65AC8">
      <w:start w:val="1"/>
      <w:numFmt w:val="bullet"/>
      <w:lvlText w:val=""/>
      <w:lvlJc w:val="left"/>
      <w:pPr>
        <w:tabs>
          <w:tab w:val="num" w:pos="1418"/>
        </w:tabs>
        <w:ind w:left="1418"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D2F66"/>
    <w:multiLevelType w:val="hybridMultilevel"/>
    <w:tmpl w:val="38DEF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3D2F"/>
    <w:multiLevelType w:val="multilevel"/>
    <w:tmpl w:val="059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1B99"/>
    <w:multiLevelType w:val="hybridMultilevel"/>
    <w:tmpl w:val="C29EC222"/>
    <w:lvl w:ilvl="0" w:tplc="0624DACC">
      <w:start w:val="1"/>
      <w:numFmt w:val="bullet"/>
      <w:lvlText w:val=""/>
      <w:lvlJc w:val="left"/>
      <w:pPr>
        <w:tabs>
          <w:tab w:val="num" w:pos="567"/>
        </w:tabs>
        <w:ind w:left="567" w:hanging="567"/>
      </w:pPr>
      <w:rPr>
        <w:rFonts w:ascii="Symbol" w:hAnsi="Symbol" w:hint="default"/>
      </w:rPr>
    </w:lvl>
    <w:lvl w:ilvl="1" w:tplc="39F00AE2">
      <w:start w:val="1"/>
      <w:numFmt w:val="bullet"/>
      <w:lvlText w:val="o"/>
      <w:lvlJc w:val="left"/>
      <w:pPr>
        <w:tabs>
          <w:tab w:val="num" w:pos="851"/>
        </w:tabs>
        <w:ind w:left="851" w:hanging="284"/>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40AE3"/>
    <w:multiLevelType w:val="hybridMultilevel"/>
    <w:tmpl w:val="CA1E6554"/>
    <w:lvl w:ilvl="0" w:tplc="04090001">
      <w:start w:val="1"/>
      <w:numFmt w:val="bullet"/>
      <w:lvlText w:val=""/>
      <w:lvlJc w:val="left"/>
      <w:pPr>
        <w:tabs>
          <w:tab w:val="num" w:pos="720"/>
        </w:tabs>
        <w:ind w:left="720" w:hanging="360"/>
      </w:pPr>
      <w:rPr>
        <w:rFonts w:ascii="Symbol" w:hAnsi="Symbol" w:hint="default"/>
      </w:rPr>
    </w:lvl>
    <w:lvl w:ilvl="1" w:tplc="F4EC97D0">
      <w:start w:val="1"/>
      <w:numFmt w:val="bullet"/>
      <w:lvlText w:val="o"/>
      <w:lvlJc w:val="left"/>
      <w:pPr>
        <w:tabs>
          <w:tab w:val="num" w:pos="1701"/>
        </w:tabs>
        <w:ind w:left="1701" w:hanging="567"/>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3740"/>
    <w:multiLevelType w:val="hybridMultilevel"/>
    <w:tmpl w:val="ADE8290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B4B0D45"/>
    <w:multiLevelType w:val="hybridMultilevel"/>
    <w:tmpl w:val="BF5E325A"/>
    <w:lvl w:ilvl="0" w:tplc="88E8936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511F75"/>
    <w:multiLevelType w:val="hybridMultilevel"/>
    <w:tmpl w:val="F52E9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917D0"/>
    <w:multiLevelType w:val="multilevel"/>
    <w:tmpl w:val="8C5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D53E2"/>
    <w:multiLevelType w:val="hybridMultilevel"/>
    <w:tmpl w:val="679422F8"/>
    <w:lvl w:ilvl="0" w:tplc="8CB8D1BA">
      <w:start w:val="17"/>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3C96AC60">
      <w:start w:val="17"/>
      <w:numFmt w:val="bullet"/>
      <w:lvlText w:val="o"/>
      <w:lvlJc w:val="left"/>
      <w:pPr>
        <w:tabs>
          <w:tab w:val="num" w:pos="1134"/>
        </w:tabs>
        <w:ind w:left="1134" w:hanging="283"/>
      </w:pPr>
      <w:rPr>
        <w:rFonts w:ascii="Courier New"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D1EDA"/>
    <w:multiLevelType w:val="hybridMultilevel"/>
    <w:tmpl w:val="A9E0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94624"/>
    <w:multiLevelType w:val="multilevel"/>
    <w:tmpl w:val="29D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90648"/>
    <w:multiLevelType w:val="hybridMultilevel"/>
    <w:tmpl w:val="4A5C3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A7A2A"/>
    <w:multiLevelType w:val="hybridMultilevel"/>
    <w:tmpl w:val="0270E1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D46DE7"/>
    <w:multiLevelType w:val="hybridMultilevel"/>
    <w:tmpl w:val="0B88D168"/>
    <w:lvl w:ilvl="0" w:tplc="CD48FFA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6A6658"/>
    <w:multiLevelType w:val="hybridMultilevel"/>
    <w:tmpl w:val="1F127210"/>
    <w:lvl w:ilvl="0" w:tplc="2C725D22">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B56E9"/>
    <w:multiLevelType w:val="hybridMultilevel"/>
    <w:tmpl w:val="855C98D0"/>
    <w:lvl w:ilvl="0" w:tplc="CD48FFA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8E42670"/>
    <w:multiLevelType w:val="hybridMultilevel"/>
    <w:tmpl w:val="04BA942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9169EF"/>
    <w:multiLevelType w:val="hybridMultilevel"/>
    <w:tmpl w:val="FF6C5694"/>
    <w:lvl w:ilvl="0" w:tplc="D9808C2C">
      <w:start w:val="1"/>
      <w:numFmt w:val="lowerRoman"/>
      <w:lvlText w:val="(%1)"/>
      <w:lvlJc w:val="left"/>
      <w:pPr>
        <w:tabs>
          <w:tab w:val="num" w:pos="1080"/>
        </w:tabs>
        <w:ind w:left="1080" w:hanging="720"/>
      </w:pPr>
      <w:rPr>
        <w:rFonts w:hint="default"/>
      </w:rPr>
    </w:lvl>
    <w:lvl w:ilvl="1" w:tplc="28B65AC8">
      <w:start w:val="1"/>
      <w:numFmt w:val="bullet"/>
      <w:lvlText w:val=""/>
      <w:lvlJc w:val="left"/>
      <w:pPr>
        <w:tabs>
          <w:tab w:val="num" w:pos="1418"/>
        </w:tabs>
        <w:ind w:left="1418"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EB1023"/>
    <w:multiLevelType w:val="multilevel"/>
    <w:tmpl w:val="5E1600C4"/>
    <w:lvl w:ilvl="0">
      <w:start w:val="17"/>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7"/>
      <w:numFmt w:val="bullet"/>
      <w:lvlText w:val="o"/>
      <w:lvlJc w:val="left"/>
      <w:pPr>
        <w:tabs>
          <w:tab w:val="num" w:pos="1134"/>
        </w:tabs>
        <w:ind w:left="1134" w:hanging="283"/>
      </w:pPr>
      <w:rPr>
        <w:rFonts w:ascii="Courier New" w:hAnsi="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47BF0"/>
    <w:multiLevelType w:val="hybridMultilevel"/>
    <w:tmpl w:val="CFFA372A"/>
    <w:lvl w:ilvl="0" w:tplc="C3F06400">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61224"/>
    <w:multiLevelType w:val="hybridMultilevel"/>
    <w:tmpl w:val="4BCA17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5679D6"/>
    <w:multiLevelType w:val="hybridMultilevel"/>
    <w:tmpl w:val="A260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D3619"/>
    <w:multiLevelType w:val="hybridMultilevel"/>
    <w:tmpl w:val="26A61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54184"/>
    <w:multiLevelType w:val="hybridMultilevel"/>
    <w:tmpl w:val="71C8872C"/>
    <w:lvl w:ilvl="0" w:tplc="2962019E">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AF35E8C"/>
    <w:multiLevelType w:val="hybridMultilevel"/>
    <w:tmpl w:val="F1F00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A10947E">
      <w:start w:val="1"/>
      <w:numFmt w:val="bullet"/>
      <w:lvlText w:val=""/>
      <w:lvlJc w:val="left"/>
      <w:pPr>
        <w:tabs>
          <w:tab w:val="num" w:pos="2268"/>
        </w:tabs>
        <w:ind w:left="2268" w:hanging="567"/>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31719"/>
    <w:multiLevelType w:val="hybridMultilevel"/>
    <w:tmpl w:val="ECC003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3B0426"/>
    <w:multiLevelType w:val="hybridMultilevel"/>
    <w:tmpl w:val="8796EF76"/>
    <w:lvl w:ilvl="0" w:tplc="0809000F">
      <w:start w:val="1"/>
      <w:numFmt w:val="decimal"/>
      <w:lvlText w:val="%1."/>
      <w:lvlJc w:val="left"/>
      <w:pPr>
        <w:tabs>
          <w:tab w:val="num" w:pos="388"/>
        </w:tabs>
        <w:ind w:left="388" w:hanging="360"/>
      </w:pPr>
    </w:lvl>
    <w:lvl w:ilvl="1" w:tplc="08090019" w:tentative="1">
      <w:start w:val="1"/>
      <w:numFmt w:val="lowerLetter"/>
      <w:lvlText w:val="%2."/>
      <w:lvlJc w:val="left"/>
      <w:pPr>
        <w:tabs>
          <w:tab w:val="num" w:pos="1108"/>
        </w:tabs>
        <w:ind w:left="1108" w:hanging="360"/>
      </w:pPr>
    </w:lvl>
    <w:lvl w:ilvl="2" w:tplc="0809001B" w:tentative="1">
      <w:start w:val="1"/>
      <w:numFmt w:val="lowerRoman"/>
      <w:lvlText w:val="%3."/>
      <w:lvlJc w:val="right"/>
      <w:pPr>
        <w:tabs>
          <w:tab w:val="num" w:pos="1828"/>
        </w:tabs>
        <w:ind w:left="1828" w:hanging="180"/>
      </w:pPr>
    </w:lvl>
    <w:lvl w:ilvl="3" w:tplc="0809000F" w:tentative="1">
      <w:start w:val="1"/>
      <w:numFmt w:val="decimal"/>
      <w:lvlText w:val="%4."/>
      <w:lvlJc w:val="left"/>
      <w:pPr>
        <w:tabs>
          <w:tab w:val="num" w:pos="2548"/>
        </w:tabs>
        <w:ind w:left="2548" w:hanging="360"/>
      </w:pPr>
    </w:lvl>
    <w:lvl w:ilvl="4" w:tplc="08090019" w:tentative="1">
      <w:start w:val="1"/>
      <w:numFmt w:val="lowerLetter"/>
      <w:lvlText w:val="%5."/>
      <w:lvlJc w:val="left"/>
      <w:pPr>
        <w:tabs>
          <w:tab w:val="num" w:pos="3268"/>
        </w:tabs>
        <w:ind w:left="3268" w:hanging="360"/>
      </w:pPr>
    </w:lvl>
    <w:lvl w:ilvl="5" w:tplc="0809001B" w:tentative="1">
      <w:start w:val="1"/>
      <w:numFmt w:val="lowerRoman"/>
      <w:lvlText w:val="%6."/>
      <w:lvlJc w:val="right"/>
      <w:pPr>
        <w:tabs>
          <w:tab w:val="num" w:pos="3988"/>
        </w:tabs>
        <w:ind w:left="3988" w:hanging="180"/>
      </w:pPr>
    </w:lvl>
    <w:lvl w:ilvl="6" w:tplc="0809000F" w:tentative="1">
      <w:start w:val="1"/>
      <w:numFmt w:val="decimal"/>
      <w:lvlText w:val="%7."/>
      <w:lvlJc w:val="left"/>
      <w:pPr>
        <w:tabs>
          <w:tab w:val="num" w:pos="4708"/>
        </w:tabs>
        <w:ind w:left="4708" w:hanging="360"/>
      </w:pPr>
    </w:lvl>
    <w:lvl w:ilvl="7" w:tplc="08090019" w:tentative="1">
      <w:start w:val="1"/>
      <w:numFmt w:val="lowerLetter"/>
      <w:lvlText w:val="%8."/>
      <w:lvlJc w:val="left"/>
      <w:pPr>
        <w:tabs>
          <w:tab w:val="num" w:pos="5428"/>
        </w:tabs>
        <w:ind w:left="5428" w:hanging="360"/>
      </w:pPr>
    </w:lvl>
    <w:lvl w:ilvl="8" w:tplc="0809001B" w:tentative="1">
      <w:start w:val="1"/>
      <w:numFmt w:val="lowerRoman"/>
      <w:lvlText w:val="%9."/>
      <w:lvlJc w:val="right"/>
      <w:pPr>
        <w:tabs>
          <w:tab w:val="num" w:pos="6148"/>
        </w:tabs>
        <w:ind w:left="6148" w:hanging="180"/>
      </w:pPr>
    </w:lvl>
  </w:abstractNum>
  <w:abstractNum w:abstractNumId="33" w15:restartNumberingAfterBreak="0">
    <w:nsid w:val="61BD6B4F"/>
    <w:multiLevelType w:val="hybridMultilevel"/>
    <w:tmpl w:val="F196B2B6"/>
    <w:lvl w:ilvl="0" w:tplc="CD1C350E">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E46D4"/>
    <w:multiLevelType w:val="multilevel"/>
    <w:tmpl w:val="E21A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B29E9"/>
    <w:multiLevelType w:val="hybridMultilevel"/>
    <w:tmpl w:val="1AAEF556"/>
    <w:lvl w:ilvl="0" w:tplc="04090001">
      <w:start w:val="1"/>
      <w:numFmt w:val="bullet"/>
      <w:lvlText w:val=""/>
      <w:lvlJc w:val="left"/>
      <w:pPr>
        <w:tabs>
          <w:tab w:val="num" w:pos="720"/>
        </w:tabs>
        <w:ind w:left="720" w:hanging="360"/>
      </w:pPr>
      <w:rPr>
        <w:rFonts w:ascii="Symbol" w:hAnsi="Symbol" w:hint="default"/>
      </w:rPr>
    </w:lvl>
    <w:lvl w:ilvl="1" w:tplc="D3DC5942">
      <w:start w:val="1"/>
      <w:numFmt w:val="bullet"/>
      <w:lvlText w:val="o"/>
      <w:lvlJc w:val="left"/>
      <w:pPr>
        <w:tabs>
          <w:tab w:val="num" w:pos="1701"/>
        </w:tabs>
        <w:ind w:left="1701" w:hanging="567"/>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411BB"/>
    <w:multiLevelType w:val="hybridMultilevel"/>
    <w:tmpl w:val="DE18C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F2A46"/>
    <w:multiLevelType w:val="hybridMultilevel"/>
    <w:tmpl w:val="14DA49CE"/>
    <w:lvl w:ilvl="0" w:tplc="04090001">
      <w:start w:val="1"/>
      <w:numFmt w:val="bullet"/>
      <w:lvlText w:val=""/>
      <w:lvlJc w:val="left"/>
      <w:pPr>
        <w:tabs>
          <w:tab w:val="num" w:pos="720"/>
        </w:tabs>
        <w:ind w:left="720" w:hanging="360"/>
      </w:pPr>
      <w:rPr>
        <w:rFonts w:ascii="Symbol" w:hAnsi="Symbol" w:hint="default"/>
      </w:rPr>
    </w:lvl>
    <w:lvl w:ilvl="1" w:tplc="D3DC5942">
      <w:start w:val="1"/>
      <w:numFmt w:val="bullet"/>
      <w:lvlText w:val="o"/>
      <w:lvlJc w:val="left"/>
      <w:pPr>
        <w:tabs>
          <w:tab w:val="num" w:pos="1701"/>
        </w:tabs>
        <w:ind w:left="1701" w:hanging="567"/>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F5A67"/>
    <w:multiLevelType w:val="hybridMultilevel"/>
    <w:tmpl w:val="3FE0EBB8"/>
    <w:lvl w:ilvl="0" w:tplc="E4C62E9A">
      <w:start w:val="1"/>
      <w:numFmt w:val="decimal"/>
      <w:lvlText w:val="%1."/>
      <w:lvlJc w:val="left"/>
      <w:pPr>
        <w:tabs>
          <w:tab w:val="num" w:pos="900"/>
        </w:tabs>
        <w:ind w:left="900" w:hanging="5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0C0DC4"/>
    <w:multiLevelType w:val="hybridMultilevel"/>
    <w:tmpl w:val="89502D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3C96AC60">
      <w:start w:val="17"/>
      <w:numFmt w:val="bullet"/>
      <w:lvlText w:val="o"/>
      <w:lvlJc w:val="left"/>
      <w:pPr>
        <w:tabs>
          <w:tab w:val="num" w:pos="1134"/>
        </w:tabs>
        <w:ind w:left="1134" w:hanging="283"/>
      </w:pPr>
      <w:rPr>
        <w:rFonts w:ascii="Courier New"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8D5A3F"/>
    <w:multiLevelType w:val="hybridMultilevel"/>
    <w:tmpl w:val="9B0E0F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6A6705"/>
    <w:multiLevelType w:val="hybridMultilevel"/>
    <w:tmpl w:val="FC8890FA"/>
    <w:lvl w:ilvl="0" w:tplc="CD48FFAE">
      <w:start w:val="1"/>
      <w:numFmt w:val="bullet"/>
      <w:lvlText w:val=""/>
      <w:lvlJc w:val="left"/>
      <w:pPr>
        <w:tabs>
          <w:tab w:val="num" w:pos="1134"/>
        </w:tabs>
        <w:ind w:left="1134"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C25C6"/>
    <w:multiLevelType w:val="hybridMultilevel"/>
    <w:tmpl w:val="9AE86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782EED"/>
    <w:multiLevelType w:val="hybridMultilevel"/>
    <w:tmpl w:val="93DE4740"/>
    <w:lvl w:ilvl="0" w:tplc="28A6B6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A69EF"/>
    <w:multiLevelType w:val="hybridMultilevel"/>
    <w:tmpl w:val="61A2E93A"/>
    <w:lvl w:ilvl="0" w:tplc="0809000F">
      <w:start w:val="1"/>
      <w:numFmt w:val="decimal"/>
      <w:lvlText w:val="%1."/>
      <w:lvlJc w:val="left"/>
      <w:pPr>
        <w:tabs>
          <w:tab w:val="num" w:pos="748"/>
        </w:tabs>
        <w:ind w:left="748" w:hanging="360"/>
      </w:pPr>
    </w:lvl>
    <w:lvl w:ilvl="1" w:tplc="08090019" w:tentative="1">
      <w:start w:val="1"/>
      <w:numFmt w:val="lowerLetter"/>
      <w:lvlText w:val="%2."/>
      <w:lvlJc w:val="left"/>
      <w:pPr>
        <w:tabs>
          <w:tab w:val="num" w:pos="1468"/>
        </w:tabs>
        <w:ind w:left="1468" w:hanging="360"/>
      </w:pPr>
    </w:lvl>
    <w:lvl w:ilvl="2" w:tplc="0809001B" w:tentative="1">
      <w:start w:val="1"/>
      <w:numFmt w:val="lowerRoman"/>
      <w:lvlText w:val="%3."/>
      <w:lvlJc w:val="right"/>
      <w:pPr>
        <w:tabs>
          <w:tab w:val="num" w:pos="2188"/>
        </w:tabs>
        <w:ind w:left="2188" w:hanging="180"/>
      </w:pPr>
    </w:lvl>
    <w:lvl w:ilvl="3" w:tplc="0809000F" w:tentative="1">
      <w:start w:val="1"/>
      <w:numFmt w:val="decimal"/>
      <w:lvlText w:val="%4."/>
      <w:lvlJc w:val="left"/>
      <w:pPr>
        <w:tabs>
          <w:tab w:val="num" w:pos="2908"/>
        </w:tabs>
        <w:ind w:left="2908" w:hanging="360"/>
      </w:pPr>
    </w:lvl>
    <w:lvl w:ilvl="4" w:tplc="08090019" w:tentative="1">
      <w:start w:val="1"/>
      <w:numFmt w:val="lowerLetter"/>
      <w:lvlText w:val="%5."/>
      <w:lvlJc w:val="left"/>
      <w:pPr>
        <w:tabs>
          <w:tab w:val="num" w:pos="3628"/>
        </w:tabs>
        <w:ind w:left="3628" w:hanging="360"/>
      </w:pPr>
    </w:lvl>
    <w:lvl w:ilvl="5" w:tplc="0809001B" w:tentative="1">
      <w:start w:val="1"/>
      <w:numFmt w:val="lowerRoman"/>
      <w:lvlText w:val="%6."/>
      <w:lvlJc w:val="right"/>
      <w:pPr>
        <w:tabs>
          <w:tab w:val="num" w:pos="4348"/>
        </w:tabs>
        <w:ind w:left="4348" w:hanging="180"/>
      </w:pPr>
    </w:lvl>
    <w:lvl w:ilvl="6" w:tplc="0809000F" w:tentative="1">
      <w:start w:val="1"/>
      <w:numFmt w:val="decimal"/>
      <w:lvlText w:val="%7."/>
      <w:lvlJc w:val="left"/>
      <w:pPr>
        <w:tabs>
          <w:tab w:val="num" w:pos="5068"/>
        </w:tabs>
        <w:ind w:left="5068" w:hanging="360"/>
      </w:pPr>
    </w:lvl>
    <w:lvl w:ilvl="7" w:tplc="08090019" w:tentative="1">
      <w:start w:val="1"/>
      <w:numFmt w:val="lowerLetter"/>
      <w:lvlText w:val="%8."/>
      <w:lvlJc w:val="left"/>
      <w:pPr>
        <w:tabs>
          <w:tab w:val="num" w:pos="5788"/>
        </w:tabs>
        <w:ind w:left="5788" w:hanging="360"/>
      </w:pPr>
    </w:lvl>
    <w:lvl w:ilvl="8" w:tplc="0809001B" w:tentative="1">
      <w:start w:val="1"/>
      <w:numFmt w:val="lowerRoman"/>
      <w:lvlText w:val="%9."/>
      <w:lvlJc w:val="right"/>
      <w:pPr>
        <w:tabs>
          <w:tab w:val="num" w:pos="6508"/>
        </w:tabs>
        <w:ind w:left="6508" w:hanging="180"/>
      </w:pPr>
    </w:lvl>
  </w:abstractNum>
  <w:num w:numId="1" w16cid:durableId="517623166">
    <w:abstractNumId w:val="41"/>
  </w:num>
  <w:num w:numId="2" w16cid:durableId="290089777">
    <w:abstractNumId w:val="20"/>
  </w:num>
  <w:num w:numId="3" w16cid:durableId="1055007447">
    <w:abstractNumId w:val="9"/>
  </w:num>
  <w:num w:numId="4" w16cid:durableId="1396509942">
    <w:abstractNumId w:val="30"/>
  </w:num>
  <w:num w:numId="5" w16cid:durableId="1365407041">
    <w:abstractNumId w:val="37"/>
  </w:num>
  <w:num w:numId="6" w16cid:durableId="912424191">
    <w:abstractNumId w:val="33"/>
  </w:num>
  <w:num w:numId="7" w16cid:durableId="1859584749">
    <w:abstractNumId w:val="35"/>
  </w:num>
  <w:num w:numId="8" w16cid:durableId="1515997333">
    <w:abstractNumId w:val="0"/>
    <w:lvlOverride w:ilvl="0">
      <w:lvl w:ilvl="0">
        <w:numFmt w:val="bullet"/>
        <w:lvlText w:val=""/>
        <w:legacy w:legacy="1" w:legacySpace="0" w:legacyIndent="567"/>
        <w:lvlJc w:val="left"/>
        <w:rPr>
          <w:rFonts w:ascii="Symbol" w:hAnsi="Symbol" w:hint="default"/>
        </w:rPr>
      </w:lvl>
    </w:lvlOverride>
  </w:num>
  <w:num w:numId="9" w16cid:durableId="1794012050">
    <w:abstractNumId w:val="31"/>
  </w:num>
  <w:num w:numId="10" w16cid:durableId="1370689805">
    <w:abstractNumId w:val="36"/>
  </w:num>
  <w:num w:numId="11" w16cid:durableId="1099982315">
    <w:abstractNumId w:val="38"/>
  </w:num>
  <w:num w:numId="12" w16cid:durableId="1007709511">
    <w:abstractNumId w:val="14"/>
  </w:num>
  <w:num w:numId="13" w16cid:durableId="582488803">
    <w:abstractNumId w:val="24"/>
  </w:num>
  <w:num w:numId="14" w16cid:durableId="338236804">
    <w:abstractNumId w:val="39"/>
  </w:num>
  <w:num w:numId="15" w16cid:durableId="1713117005">
    <w:abstractNumId w:val="44"/>
  </w:num>
  <w:num w:numId="16" w16cid:durableId="51971999">
    <w:abstractNumId w:val="1"/>
  </w:num>
  <w:num w:numId="17" w16cid:durableId="179514052">
    <w:abstractNumId w:val="32"/>
  </w:num>
  <w:num w:numId="18" w16cid:durableId="1143230529">
    <w:abstractNumId w:val="10"/>
  </w:num>
  <w:num w:numId="19" w16cid:durableId="261766098">
    <w:abstractNumId w:val="2"/>
  </w:num>
  <w:num w:numId="20" w16cid:durableId="489178294">
    <w:abstractNumId w:val="29"/>
  </w:num>
  <w:num w:numId="21" w16cid:durableId="23559947">
    <w:abstractNumId w:val="25"/>
  </w:num>
  <w:num w:numId="22" w16cid:durableId="461266006">
    <w:abstractNumId w:val="11"/>
  </w:num>
  <w:num w:numId="23" w16cid:durableId="1554660938">
    <w:abstractNumId w:val="3"/>
  </w:num>
  <w:num w:numId="24" w16cid:durableId="429202569">
    <w:abstractNumId w:val="23"/>
  </w:num>
  <w:num w:numId="25" w16cid:durableId="1271469811">
    <w:abstractNumId w:val="5"/>
  </w:num>
  <w:num w:numId="26" w16cid:durableId="2076586014">
    <w:abstractNumId w:val="8"/>
  </w:num>
  <w:num w:numId="27" w16cid:durableId="1839996921">
    <w:abstractNumId w:val="43"/>
  </w:num>
  <w:num w:numId="28" w16cid:durableId="822089796">
    <w:abstractNumId w:val="27"/>
  </w:num>
  <w:num w:numId="29" w16cid:durableId="823618081">
    <w:abstractNumId w:val="12"/>
  </w:num>
  <w:num w:numId="30" w16cid:durableId="1981382085">
    <w:abstractNumId w:val="15"/>
  </w:num>
  <w:num w:numId="31" w16cid:durableId="1742942794">
    <w:abstractNumId w:val="42"/>
  </w:num>
  <w:num w:numId="32" w16cid:durableId="1250308942">
    <w:abstractNumId w:val="28"/>
  </w:num>
  <w:num w:numId="33" w16cid:durableId="705329363">
    <w:abstractNumId w:val="6"/>
  </w:num>
  <w:num w:numId="34" w16cid:durableId="363940265">
    <w:abstractNumId w:val="17"/>
  </w:num>
  <w:num w:numId="35" w16cid:durableId="1646424093">
    <w:abstractNumId w:val="18"/>
  </w:num>
  <w:num w:numId="36" w16cid:durableId="1690524417">
    <w:abstractNumId w:val="21"/>
  </w:num>
  <w:num w:numId="37" w16cid:durableId="1534726608">
    <w:abstractNumId w:val="22"/>
  </w:num>
  <w:num w:numId="38" w16cid:durableId="762606735">
    <w:abstractNumId w:val="40"/>
  </w:num>
  <w:num w:numId="39" w16cid:durableId="1650093079">
    <w:abstractNumId w:val="19"/>
  </w:num>
  <w:num w:numId="40" w16cid:durableId="1109854203">
    <w:abstractNumId w:val="4"/>
  </w:num>
  <w:num w:numId="41" w16cid:durableId="998113413">
    <w:abstractNumId w:val="26"/>
  </w:num>
  <w:num w:numId="42" w16cid:durableId="636568369">
    <w:abstractNumId w:val="16"/>
  </w:num>
  <w:num w:numId="43" w16cid:durableId="380713332">
    <w:abstractNumId w:val="34"/>
  </w:num>
  <w:num w:numId="44" w16cid:durableId="398476672">
    <w:abstractNumId w:val="7"/>
  </w:num>
  <w:num w:numId="45" w16cid:durableId="1218593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69"/>
    <w:rsid w:val="00003092"/>
    <w:rsid w:val="00014A17"/>
    <w:rsid w:val="000150CE"/>
    <w:rsid w:val="00035C10"/>
    <w:rsid w:val="00052BFF"/>
    <w:rsid w:val="00055036"/>
    <w:rsid w:val="000572AA"/>
    <w:rsid w:val="00062109"/>
    <w:rsid w:val="00087049"/>
    <w:rsid w:val="000A41FB"/>
    <w:rsid w:val="0012034F"/>
    <w:rsid w:val="001358C1"/>
    <w:rsid w:val="0018175D"/>
    <w:rsid w:val="00183AA4"/>
    <w:rsid w:val="00187085"/>
    <w:rsid w:val="001968B7"/>
    <w:rsid w:val="00197333"/>
    <w:rsid w:val="001B6D0A"/>
    <w:rsid w:val="001B76AB"/>
    <w:rsid w:val="001B7D6F"/>
    <w:rsid w:val="001D1908"/>
    <w:rsid w:val="00200C8D"/>
    <w:rsid w:val="00225016"/>
    <w:rsid w:val="00241813"/>
    <w:rsid w:val="00241853"/>
    <w:rsid w:val="0027718F"/>
    <w:rsid w:val="00286AA3"/>
    <w:rsid w:val="00295807"/>
    <w:rsid w:val="002C52C8"/>
    <w:rsid w:val="002C63A9"/>
    <w:rsid w:val="002F4FE9"/>
    <w:rsid w:val="00301F3B"/>
    <w:rsid w:val="00303713"/>
    <w:rsid w:val="0031549E"/>
    <w:rsid w:val="00321A2B"/>
    <w:rsid w:val="0033579A"/>
    <w:rsid w:val="00345874"/>
    <w:rsid w:val="003478A8"/>
    <w:rsid w:val="0035020F"/>
    <w:rsid w:val="00365928"/>
    <w:rsid w:val="003742F8"/>
    <w:rsid w:val="00380B5A"/>
    <w:rsid w:val="00390B6C"/>
    <w:rsid w:val="00391F1F"/>
    <w:rsid w:val="00392DFC"/>
    <w:rsid w:val="003939B2"/>
    <w:rsid w:val="003A7015"/>
    <w:rsid w:val="003D6226"/>
    <w:rsid w:val="003E0EB5"/>
    <w:rsid w:val="003E6477"/>
    <w:rsid w:val="0041284E"/>
    <w:rsid w:val="00412B7F"/>
    <w:rsid w:val="0041325B"/>
    <w:rsid w:val="00425D72"/>
    <w:rsid w:val="0043207A"/>
    <w:rsid w:val="00442D44"/>
    <w:rsid w:val="00475A0B"/>
    <w:rsid w:val="004909D1"/>
    <w:rsid w:val="004A09BF"/>
    <w:rsid w:val="004A4EED"/>
    <w:rsid w:val="004B61FD"/>
    <w:rsid w:val="004E464A"/>
    <w:rsid w:val="004F7745"/>
    <w:rsid w:val="0051360D"/>
    <w:rsid w:val="00536E11"/>
    <w:rsid w:val="00551302"/>
    <w:rsid w:val="00565661"/>
    <w:rsid w:val="00570E9D"/>
    <w:rsid w:val="00571200"/>
    <w:rsid w:val="00576012"/>
    <w:rsid w:val="00583B4C"/>
    <w:rsid w:val="0059362C"/>
    <w:rsid w:val="005D08B3"/>
    <w:rsid w:val="005E169A"/>
    <w:rsid w:val="005E262A"/>
    <w:rsid w:val="00607C64"/>
    <w:rsid w:val="00611B30"/>
    <w:rsid w:val="006178F1"/>
    <w:rsid w:val="0063645A"/>
    <w:rsid w:val="00636572"/>
    <w:rsid w:val="0064474A"/>
    <w:rsid w:val="00645AE3"/>
    <w:rsid w:val="00655E0D"/>
    <w:rsid w:val="0065651B"/>
    <w:rsid w:val="006760FC"/>
    <w:rsid w:val="006808DC"/>
    <w:rsid w:val="006847A5"/>
    <w:rsid w:val="006913BF"/>
    <w:rsid w:val="00697534"/>
    <w:rsid w:val="006A5BFE"/>
    <w:rsid w:val="006C79C7"/>
    <w:rsid w:val="006D1144"/>
    <w:rsid w:val="006D2E79"/>
    <w:rsid w:val="006E5360"/>
    <w:rsid w:val="00701ACE"/>
    <w:rsid w:val="007026B7"/>
    <w:rsid w:val="00706627"/>
    <w:rsid w:val="00747221"/>
    <w:rsid w:val="007675CA"/>
    <w:rsid w:val="00774ECB"/>
    <w:rsid w:val="00776A84"/>
    <w:rsid w:val="00787EA3"/>
    <w:rsid w:val="00796F50"/>
    <w:rsid w:val="007A6122"/>
    <w:rsid w:val="007B0558"/>
    <w:rsid w:val="00801D12"/>
    <w:rsid w:val="0080305F"/>
    <w:rsid w:val="00806FD0"/>
    <w:rsid w:val="00816016"/>
    <w:rsid w:val="008160C7"/>
    <w:rsid w:val="00816B0C"/>
    <w:rsid w:val="008424F2"/>
    <w:rsid w:val="00843BDA"/>
    <w:rsid w:val="008444A3"/>
    <w:rsid w:val="008703FA"/>
    <w:rsid w:val="00871D56"/>
    <w:rsid w:val="008761D4"/>
    <w:rsid w:val="00880BF4"/>
    <w:rsid w:val="0088457F"/>
    <w:rsid w:val="008A1365"/>
    <w:rsid w:val="008E7F82"/>
    <w:rsid w:val="008F042D"/>
    <w:rsid w:val="008F2093"/>
    <w:rsid w:val="008F785B"/>
    <w:rsid w:val="00904974"/>
    <w:rsid w:val="009355DE"/>
    <w:rsid w:val="00940A0E"/>
    <w:rsid w:val="00944B15"/>
    <w:rsid w:val="00945245"/>
    <w:rsid w:val="00946F88"/>
    <w:rsid w:val="00952690"/>
    <w:rsid w:val="00964E2B"/>
    <w:rsid w:val="009835D2"/>
    <w:rsid w:val="009836A1"/>
    <w:rsid w:val="009900BC"/>
    <w:rsid w:val="009940BD"/>
    <w:rsid w:val="00994DAC"/>
    <w:rsid w:val="009A0D64"/>
    <w:rsid w:val="009A25A7"/>
    <w:rsid w:val="009D002E"/>
    <w:rsid w:val="009D6507"/>
    <w:rsid w:val="009E2869"/>
    <w:rsid w:val="009E4381"/>
    <w:rsid w:val="009F0614"/>
    <w:rsid w:val="009F0B11"/>
    <w:rsid w:val="009F462C"/>
    <w:rsid w:val="009F6612"/>
    <w:rsid w:val="009F788C"/>
    <w:rsid w:val="00A00DC7"/>
    <w:rsid w:val="00A24623"/>
    <w:rsid w:val="00A323DC"/>
    <w:rsid w:val="00A53933"/>
    <w:rsid w:val="00A7776B"/>
    <w:rsid w:val="00A84DB4"/>
    <w:rsid w:val="00A96CE2"/>
    <w:rsid w:val="00AA4A9F"/>
    <w:rsid w:val="00AC61D9"/>
    <w:rsid w:val="00AE6567"/>
    <w:rsid w:val="00AF1265"/>
    <w:rsid w:val="00B0352B"/>
    <w:rsid w:val="00B17639"/>
    <w:rsid w:val="00B4647E"/>
    <w:rsid w:val="00B518D2"/>
    <w:rsid w:val="00B62F25"/>
    <w:rsid w:val="00B67399"/>
    <w:rsid w:val="00B73A51"/>
    <w:rsid w:val="00B825D4"/>
    <w:rsid w:val="00B86CFA"/>
    <w:rsid w:val="00BB2F5F"/>
    <w:rsid w:val="00BD2ED4"/>
    <w:rsid w:val="00BD4263"/>
    <w:rsid w:val="00BE370A"/>
    <w:rsid w:val="00C016F7"/>
    <w:rsid w:val="00C03368"/>
    <w:rsid w:val="00C130A5"/>
    <w:rsid w:val="00C255E3"/>
    <w:rsid w:val="00C33CD2"/>
    <w:rsid w:val="00C371D4"/>
    <w:rsid w:val="00C517BB"/>
    <w:rsid w:val="00CA13F7"/>
    <w:rsid w:val="00CA1CEA"/>
    <w:rsid w:val="00CF6AF7"/>
    <w:rsid w:val="00D1018C"/>
    <w:rsid w:val="00D11137"/>
    <w:rsid w:val="00D2585A"/>
    <w:rsid w:val="00D35D53"/>
    <w:rsid w:val="00D444B1"/>
    <w:rsid w:val="00D66F0A"/>
    <w:rsid w:val="00D740D2"/>
    <w:rsid w:val="00D77412"/>
    <w:rsid w:val="00D94801"/>
    <w:rsid w:val="00DF1F57"/>
    <w:rsid w:val="00DF7DD3"/>
    <w:rsid w:val="00E0119C"/>
    <w:rsid w:val="00E04820"/>
    <w:rsid w:val="00E251B8"/>
    <w:rsid w:val="00E34A1A"/>
    <w:rsid w:val="00E400E8"/>
    <w:rsid w:val="00E70281"/>
    <w:rsid w:val="00E77EF3"/>
    <w:rsid w:val="00E84BD9"/>
    <w:rsid w:val="00E93A76"/>
    <w:rsid w:val="00EB1118"/>
    <w:rsid w:val="00EB574E"/>
    <w:rsid w:val="00EC6DA1"/>
    <w:rsid w:val="00EE03A5"/>
    <w:rsid w:val="00EE6DA9"/>
    <w:rsid w:val="00EF252E"/>
    <w:rsid w:val="00EF4E84"/>
    <w:rsid w:val="00EF571E"/>
    <w:rsid w:val="00F05DA4"/>
    <w:rsid w:val="00F05E92"/>
    <w:rsid w:val="00F249B5"/>
    <w:rsid w:val="00F35EFC"/>
    <w:rsid w:val="00F62E83"/>
    <w:rsid w:val="00F67F7F"/>
    <w:rsid w:val="00FC6EBC"/>
    <w:rsid w:val="00FE0F0D"/>
    <w:rsid w:val="00FE190A"/>
    <w:rsid w:val="00FF4EF4"/>
    <w:rsid w:val="00FF64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3023F"/>
  <w15:chartTrackingRefBased/>
  <w15:docId w15:val="{CD5E9680-1B64-40AF-8C67-B7F7258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qFormat/>
    <w:pPr>
      <w:spacing w:before="100" w:beforeAutospacing="1" w:after="100" w:afterAutospacing="1"/>
      <w:outlineLvl w:val="0"/>
    </w:pPr>
    <w:rPr>
      <w:b/>
      <w:bCs/>
      <w:color w:val="CC0033"/>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Pr>
      <w:b/>
      <w:bCs/>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rsid w:val="00F249B5"/>
    <w:pPr>
      <w:widowControl w:val="0"/>
      <w:autoSpaceDE w:val="0"/>
      <w:autoSpaceDN w:val="0"/>
      <w:adjustRightInd w:val="0"/>
    </w:pPr>
    <w:rPr>
      <w:b/>
      <w:bCs/>
      <w:szCs w:val="22"/>
    </w:rPr>
  </w:style>
  <w:style w:type="character" w:customStyle="1" w:styleId="BodyTextChar">
    <w:name w:val="Body Text Char"/>
    <w:link w:val="BodyText"/>
    <w:rsid w:val="00F249B5"/>
    <w:rPr>
      <w:rFonts w:ascii="Arial" w:hAnsi="Arial" w:cs="Arial"/>
      <w:b/>
      <w:bCs/>
      <w:sz w:val="24"/>
      <w:szCs w:val="22"/>
      <w:lang w:eastAsia="en-US"/>
    </w:rPr>
  </w:style>
  <w:style w:type="paragraph" w:styleId="ListParagraph">
    <w:name w:val="List Paragraph"/>
    <w:basedOn w:val="Normal"/>
    <w:uiPriority w:val="34"/>
    <w:qFormat/>
    <w:rsid w:val="00F249B5"/>
    <w:pPr>
      <w:ind w:left="720"/>
    </w:pPr>
  </w:style>
  <w:style w:type="character" w:customStyle="1" w:styleId="FooterChar">
    <w:name w:val="Footer Char"/>
    <w:link w:val="Footer"/>
    <w:uiPriority w:val="99"/>
    <w:rsid w:val="00052BFF"/>
    <w:rPr>
      <w:rFonts w:ascii="Arial" w:hAnsi="Arial" w:cs="Arial"/>
      <w:sz w:val="24"/>
      <w:szCs w:val="24"/>
      <w:lang w:eastAsia="en-US"/>
    </w:rPr>
  </w:style>
  <w:style w:type="table" w:styleId="TableGrid">
    <w:name w:val="Table Grid"/>
    <w:basedOn w:val="TableNormal"/>
    <w:rsid w:val="00B67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41F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8B428A0011D2409B90AE5B9666CDD2" ma:contentTypeVersion="6" ma:contentTypeDescription="Create a new document." ma:contentTypeScope="" ma:versionID="47c5b95ede3d1400c9f768fcc05d4c29">
  <xsd:schema xmlns:xsd="http://www.w3.org/2001/XMLSchema" xmlns:xs="http://www.w3.org/2001/XMLSchema" xmlns:p="http://schemas.microsoft.com/office/2006/metadata/properties" xmlns:ns2="b5513d52-f159-4352-a573-1eea84346e9d" xmlns:ns3="ca646b67-4385-4461-87c9-c1fbcffc1cdd" targetNamespace="http://schemas.microsoft.com/office/2006/metadata/properties" ma:root="true" ma:fieldsID="0c170432258d798fdb5c43c81a4da84d" ns2:_="" ns3:_="">
    <xsd:import namespace="b5513d52-f159-4352-a573-1eea84346e9d"/>
    <xsd:import namespace="ca646b67-4385-4461-87c9-c1fbcffc1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3d52-f159-4352-a573-1eea84346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6b67-4385-4461-87c9-c1fbcffc1c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49E97-E7B5-4D92-8A55-3D7086EB1600}">
  <ds:schemaRefs>
    <ds:schemaRef ds:uri="http://schemas.microsoft.com/sharepoint/v3/contenttype/forms"/>
  </ds:schemaRefs>
</ds:datastoreItem>
</file>

<file path=customXml/itemProps2.xml><?xml version="1.0" encoding="utf-8"?>
<ds:datastoreItem xmlns:ds="http://schemas.openxmlformats.org/officeDocument/2006/customXml" ds:itemID="{7BCE6FD7-3E2D-43E1-83AC-E4D2E5A9FA79}">
  <ds:schemaRefs>
    <ds:schemaRef ds:uri="http://schemas.microsoft.com/office/2006/documentManagement/types"/>
    <ds:schemaRef ds:uri="b5513d52-f159-4352-a573-1eea84346e9d"/>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ca646b67-4385-4461-87c9-c1fbcffc1cdd"/>
  </ds:schemaRefs>
</ds:datastoreItem>
</file>

<file path=customXml/itemProps3.xml><?xml version="1.0" encoding="utf-8"?>
<ds:datastoreItem xmlns:ds="http://schemas.openxmlformats.org/officeDocument/2006/customXml" ds:itemID="{05744B60-08FC-45B1-898E-605D6ED1E7FE}">
  <ds:schemaRefs>
    <ds:schemaRef ds:uri="http://schemas.openxmlformats.org/officeDocument/2006/bibliography"/>
  </ds:schemaRefs>
</ds:datastoreItem>
</file>

<file path=customXml/itemProps4.xml><?xml version="1.0" encoding="utf-8"?>
<ds:datastoreItem xmlns:ds="http://schemas.openxmlformats.org/officeDocument/2006/customXml" ds:itemID="{3B77C9FA-A074-42F0-9656-E72BB8BB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3d52-f159-4352-a573-1eea84346e9d"/>
    <ds:schemaRef ds:uri="ca646b67-4385-4461-87c9-c1fbcffc1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Audit Committee</vt:lpstr>
    </vt:vector>
  </TitlesOfParts>
  <Company>The Electoral Commission</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dc:title>
  <dc:subject/>
  <dc:creator>MPotter</dc:creator>
  <cp:keywords/>
  <cp:lastModifiedBy>McDonald, Glynn</cp:lastModifiedBy>
  <cp:revision>2</cp:revision>
  <cp:lastPrinted>2016-06-06T14:07:00Z</cp:lastPrinted>
  <dcterms:created xsi:type="dcterms:W3CDTF">2023-03-22T13:12:00Z</dcterms:created>
  <dcterms:modified xsi:type="dcterms:W3CDTF">2023-03-22T13:12:00Z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0x010100F98B428A0011D2409B90AE5B9666CDD2</vt:lpwstr>
  </property>
  <property fmtid="{D5CDD505-2E9C-101B-9397-08002B2CF9AE}" pid="3" name="Order">
    <vt:r8>600</vt:r8>
  </property>
  <property fmtid="{D5CDD505-2E9C-101B-9397-08002B2CF9AE}" pid="4" name="_dlc_policyId">
    <vt:lpwstr/>
  </property>
  <property fmtid="{D5CDD505-2E9C-101B-9397-08002B2CF9AE}" pid="5" name="ItemRetentionFormula">
    <vt:lpwstr/>
  </property>
  <property fmtid="{D5CDD505-2E9C-101B-9397-08002B2CF9AE}" pid="6" name="Retention Period">
    <vt:lpwstr>1 year</vt:lpwstr>
  </property>
</Properties>
</file>