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Arial"/>
        </w:rPr>
        <w:id w:val="721020168"/>
        <w:docPartObj>
          <w:docPartGallery w:val="Cover Pages"/>
          <w:docPartUnique/>
        </w:docPartObj>
      </w:sdtPr>
      <w:sdtEndPr>
        <w:rPr>
          <w:color w:val="FF0000"/>
        </w:rPr>
      </w:sdtEndPr>
      <w:sdtContent>
        <w:p w:rsidR="00FC5320" w:rsidRPr="001E6F99" w:rsidRDefault="008A1E70" w:rsidP="00FC5320">
          <w:pPr>
            <w:spacing w:after="0" w:line="240" w:lineRule="auto"/>
            <w:rPr>
              <w:rFonts w:cs="Arial"/>
            </w:rPr>
          </w:pPr>
          <w:r>
            <w:rPr>
              <w:rFonts w:cs="Arial"/>
            </w:rPr>
            <w:t>Appendix 2</w:t>
          </w:r>
        </w:p>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12306"/>
          </w:tblGrid>
          <w:tr w:rsidR="00FC5320" w:rsidRPr="00F609A2" w:rsidTr="00AF0FB1">
            <w:tc>
              <w:tcPr>
                <w:tcW w:w="11154" w:type="dxa"/>
                <w:tcMar>
                  <w:top w:w="216" w:type="dxa"/>
                  <w:left w:w="115" w:type="dxa"/>
                  <w:bottom w:w="216" w:type="dxa"/>
                  <w:right w:w="115" w:type="dxa"/>
                </w:tcMar>
              </w:tcPr>
              <w:p w:rsidR="00FC5320" w:rsidRPr="00F609A2" w:rsidRDefault="00FC5320" w:rsidP="00AF0FB1">
                <w:pPr>
                  <w:pStyle w:val="NoSpacing"/>
                  <w:rPr>
                    <w:rFonts w:cs="Arial"/>
                    <w:color w:val="538135" w:themeColor="accent6" w:themeShade="BF"/>
                  </w:rPr>
                </w:pPr>
              </w:p>
            </w:tc>
          </w:tr>
          <w:tr w:rsidR="00FC5320" w:rsidRPr="00F609A2" w:rsidTr="00AF0FB1">
            <w:tc>
              <w:tcPr>
                <w:tcW w:w="11154" w:type="dxa"/>
              </w:tcPr>
              <w:p w:rsidR="00FC5320" w:rsidRPr="00F609A2" w:rsidRDefault="00FC5320" w:rsidP="00AF0FB1">
                <w:pPr>
                  <w:pStyle w:val="NoSpacing"/>
                  <w:rPr>
                    <w:rFonts w:eastAsiaTheme="majorEastAsia" w:cs="Arial"/>
                    <w:color w:val="4472C4" w:themeColor="accent1"/>
                    <w:sz w:val="88"/>
                    <w:szCs w:val="88"/>
                  </w:rPr>
                </w:pPr>
                <w:r w:rsidRPr="001E6F99">
                  <w:rPr>
                    <w:rFonts w:eastAsiaTheme="majorEastAsia" w:cs="Arial"/>
                    <w:color w:val="4472C4" w:themeColor="accent1"/>
                    <w:sz w:val="72"/>
                    <w:szCs w:val="72"/>
                  </w:rPr>
                  <w:t xml:space="preserve">Council Size Submission: Template </w:t>
                </w:r>
              </w:p>
            </w:tc>
          </w:tr>
          <w:tr w:rsidR="00FC5320" w:rsidRPr="00F609A2" w:rsidTr="00AF0FB1">
            <w:tc>
              <w:tcPr>
                <w:tcW w:w="11154" w:type="dxa"/>
                <w:tcMar>
                  <w:top w:w="216" w:type="dxa"/>
                  <w:left w:w="115" w:type="dxa"/>
                  <w:bottom w:w="216" w:type="dxa"/>
                  <w:right w:w="115" w:type="dxa"/>
                </w:tcMar>
              </w:tcPr>
              <w:p w:rsidR="00FC5320" w:rsidRPr="00F609A2" w:rsidRDefault="00321A94" w:rsidP="00AF0FB1">
                <w:pPr>
                  <w:pStyle w:val="NoSpacing"/>
                  <w:rPr>
                    <w:rFonts w:cs="Arial"/>
                    <w:color w:val="2F5496" w:themeColor="accent1" w:themeShade="BF"/>
                  </w:rPr>
                </w:pPr>
                <w:sdt>
                  <w:sdtPr>
                    <w:rPr>
                      <w:rFonts w:cs="Arial"/>
                      <w:color w:val="538135" w:themeColor="accent6" w:themeShade="BF"/>
                      <w:szCs w:val="24"/>
                    </w:rPr>
                    <w:alias w:val="Subtitle"/>
                    <w:id w:val="13406923"/>
                    <w:placeholder>
                      <w:docPart w:val="5A8D802AEB2745C7A4E95ECCE2D1834C"/>
                    </w:placeholder>
                    <w:dataBinding w:prefixMappings="xmlns:ns0='http://schemas.openxmlformats.org/package/2006/metadata/core-properties' xmlns:ns1='http://purl.org/dc/elements/1.1/'" w:xpath="/ns0:coreProperties[1]/ns1:subject[1]" w:storeItemID="{6C3C8BC8-F283-45AE-878A-BAB7291924A1}"/>
                    <w:text/>
                  </w:sdtPr>
                  <w:sdtEndPr/>
                  <w:sdtContent>
                    <w:r w:rsidR="00FC5320">
                      <w:rPr>
                        <w:rFonts w:cs="Arial"/>
                        <w:color w:val="538135" w:themeColor="accent6" w:themeShade="BF"/>
                        <w:szCs w:val="24"/>
                      </w:rPr>
                      <w:t>Cheltenham Borough Council</w:t>
                    </w:r>
                  </w:sdtContent>
                </w:sdt>
              </w:p>
            </w:tc>
          </w:tr>
        </w:tbl>
        <w:p w:rsidR="00FC5320" w:rsidRPr="001E6F99" w:rsidRDefault="00FC5320" w:rsidP="00FC5320">
          <w:pPr>
            <w:spacing w:after="0" w:line="240" w:lineRule="auto"/>
            <w:rPr>
              <w:rFonts w:eastAsiaTheme="majorEastAsia" w:cs="Arial"/>
              <w:color w:val="FF0000"/>
              <w:sz w:val="32"/>
              <w:szCs w:val="32"/>
            </w:rPr>
          </w:pPr>
          <w:r w:rsidRPr="001E6F99">
            <w:rPr>
              <w:rFonts w:cs="Arial"/>
              <w:color w:val="FF0000"/>
            </w:rPr>
            <w:br w:type="page"/>
          </w:r>
        </w:p>
      </w:sdtContent>
    </w:sdt>
    <w:sdt>
      <w:sdtPr>
        <w:rPr>
          <w:rFonts w:ascii="Arial" w:eastAsiaTheme="minorHAnsi" w:hAnsi="Arial" w:cs="Arial"/>
          <w:color w:val="auto"/>
          <w:sz w:val="24"/>
          <w:szCs w:val="22"/>
          <w:lang w:val="en-GB"/>
        </w:rPr>
        <w:id w:val="-487018567"/>
        <w:docPartObj>
          <w:docPartGallery w:val="Table of Contents"/>
          <w:docPartUnique/>
        </w:docPartObj>
      </w:sdtPr>
      <w:sdtEndPr>
        <w:rPr>
          <w:b/>
          <w:bCs/>
          <w:noProof/>
        </w:rPr>
      </w:sdtEndPr>
      <w:sdtContent>
        <w:p w:rsidR="00FC5320" w:rsidRPr="001E6F99" w:rsidRDefault="00FC5320" w:rsidP="00FC5320">
          <w:pPr>
            <w:pStyle w:val="TOCHeading"/>
            <w:spacing w:before="0" w:line="240" w:lineRule="auto"/>
            <w:rPr>
              <w:rFonts w:ascii="Arial" w:hAnsi="Arial" w:cs="Arial"/>
            </w:rPr>
          </w:pPr>
          <w:r w:rsidRPr="001E6F99">
            <w:rPr>
              <w:rFonts w:ascii="Arial" w:hAnsi="Arial" w:cs="Arial"/>
              <w:color w:val="538135" w:themeColor="accent6" w:themeShade="BF"/>
            </w:rPr>
            <w:t>Contents</w:t>
          </w:r>
        </w:p>
        <w:p w:rsidR="00FC5320" w:rsidRPr="001E6F99" w:rsidRDefault="00FC5320" w:rsidP="00FC5320">
          <w:pPr>
            <w:pStyle w:val="TOC2"/>
            <w:rPr>
              <w:rFonts w:eastAsiaTheme="minorEastAsia" w:cs="Arial"/>
              <w:noProof/>
              <w:sz w:val="22"/>
              <w:lang w:eastAsia="en-GB"/>
            </w:rPr>
          </w:pPr>
          <w:r w:rsidRPr="001E6F99">
            <w:rPr>
              <w:rFonts w:cs="Arial"/>
              <w:b/>
              <w:bCs/>
              <w:noProof/>
            </w:rPr>
            <w:fldChar w:fldCharType="begin"/>
          </w:r>
          <w:r w:rsidRPr="001E6F99">
            <w:rPr>
              <w:rFonts w:cs="Arial"/>
              <w:b/>
              <w:bCs/>
              <w:noProof/>
            </w:rPr>
            <w:instrText xml:space="preserve"> TOC \o "1-2" \h \z \u </w:instrText>
          </w:r>
          <w:r w:rsidRPr="001E6F99">
            <w:rPr>
              <w:rFonts w:cs="Arial"/>
              <w:b/>
              <w:bCs/>
              <w:noProof/>
            </w:rPr>
            <w:fldChar w:fldCharType="separate"/>
          </w:r>
          <w:hyperlink w:anchor="_Toc532290562" w:history="1">
            <w:r w:rsidRPr="001E6F99">
              <w:rPr>
                <w:rStyle w:val="Hyperlink"/>
                <w:rFonts w:cs="Arial"/>
                <w:noProof/>
              </w:rPr>
              <w:t>How to Make a Submission</w:t>
            </w:r>
            <w:r w:rsidRPr="001E6F99">
              <w:rPr>
                <w:rFonts w:cs="Arial"/>
                <w:noProof/>
                <w:webHidden/>
              </w:rPr>
              <w:tab/>
            </w:r>
            <w:r w:rsidRPr="001E6F99">
              <w:rPr>
                <w:rFonts w:cs="Arial"/>
                <w:noProof/>
                <w:webHidden/>
              </w:rPr>
              <w:fldChar w:fldCharType="begin"/>
            </w:r>
            <w:r w:rsidRPr="001E6F99">
              <w:rPr>
                <w:rFonts w:cs="Arial"/>
                <w:noProof/>
                <w:webHidden/>
              </w:rPr>
              <w:instrText xml:space="preserve"> PAGEREF _Toc532290562 \h </w:instrText>
            </w:r>
            <w:r w:rsidRPr="001E6F99">
              <w:rPr>
                <w:rFonts w:cs="Arial"/>
                <w:noProof/>
                <w:webHidden/>
              </w:rPr>
            </w:r>
            <w:r w:rsidRPr="001E6F99">
              <w:rPr>
                <w:rFonts w:cs="Arial"/>
                <w:noProof/>
                <w:webHidden/>
              </w:rPr>
              <w:fldChar w:fldCharType="separate"/>
            </w:r>
            <w:r w:rsidR="009A2270">
              <w:rPr>
                <w:rFonts w:cs="Arial"/>
                <w:noProof/>
                <w:webHidden/>
              </w:rPr>
              <w:t>2</w:t>
            </w:r>
            <w:r w:rsidRPr="001E6F99">
              <w:rPr>
                <w:rFonts w:cs="Arial"/>
                <w:noProof/>
                <w:webHidden/>
              </w:rPr>
              <w:fldChar w:fldCharType="end"/>
            </w:r>
          </w:hyperlink>
        </w:p>
        <w:p w:rsidR="00FC5320" w:rsidRPr="001E6F99" w:rsidRDefault="00321A94" w:rsidP="00FC5320">
          <w:pPr>
            <w:pStyle w:val="TOC2"/>
            <w:rPr>
              <w:rFonts w:eastAsiaTheme="minorEastAsia" w:cs="Arial"/>
              <w:noProof/>
              <w:sz w:val="22"/>
              <w:lang w:eastAsia="en-GB"/>
            </w:rPr>
          </w:pPr>
          <w:hyperlink w:anchor="_Toc532290563" w:history="1">
            <w:r w:rsidR="00FC5320" w:rsidRPr="001E6F99">
              <w:rPr>
                <w:rStyle w:val="Hyperlink"/>
                <w:rFonts w:cs="Arial"/>
                <w:noProof/>
              </w:rPr>
              <w:t>About You</w:t>
            </w:r>
            <w:r w:rsidR="00FC5320" w:rsidRPr="001E6F99">
              <w:rPr>
                <w:rFonts w:cs="Arial"/>
                <w:noProof/>
                <w:webHidden/>
              </w:rPr>
              <w:tab/>
            </w:r>
            <w:r w:rsidR="00FC5320" w:rsidRPr="001E6F99">
              <w:rPr>
                <w:rFonts w:cs="Arial"/>
                <w:noProof/>
                <w:webHidden/>
              </w:rPr>
              <w:fldChar w:fldCharType="begin"/>
            </w:r>
            <w:r w:rsidR="00FC5320" w:rsidRPr="001E6F99">
              <w:rPr>
                <w:rFonts w:cs="Arial"/>
                <w:noProof/>
                <w:webHidden/>
              </w:rPr>
              <w:instrText xml:space="preserve"> PAGEREF _Toc532290563 \h </w:instrText>
            </w:r>
            <w:r w:rsidR="00FC5320" w:rsidRPr="001E6F99">
              <w:rPr>
                <w:rFonts w:cs="Arial"/>
                <w:noProof/>
                <w:webHidden/>
              </w:rPr>
            </w:r>
            <w:r w:rsidR="00FC5320" w:rsidRPr="001E6F99">
              <w:rPr>
                <w:rFonts w:cs="Arial"/>
                <w:noProof/>
                <w:webHidden/>
              </w:rPr>
              <w:fldChar w:fldCharType="separate"/>
            </w:r>
            <w:r w:rsidR="009A2270">
              <w:rPr>
                <w:rFonts w:cs="Arial"/>
                <w:noProof/>
                <w:webHidden/>
              </w:rPr>
              <w:t>2</w:t>
            </w:r>
            <w:r w:rsidR="00FC5320" w:rsidRPr="001E6F99">
              <w:rPr>
                <w:rFonts w:cs="Arial"/>
                <w:noProof/>
                <w:webHidden/>
              </w:rPr>
              <w:fldChar w:fldCharType="end"/>
            </w:r>
          </w:hyperlink>
        </w:p>
        <w:p w:rsidR="00FC5320" w:rsidRPr="001E6F99" w:rsidRDefault="00321A94" w:rsidP="00FC5320">
          <w:pPr>
            <w:pStyle w:val="TOC2"/>
            <w:rPr>
              <w:rFonts w:eastAsiaTheme="minorEastAsia" w:cs="Arial"/>
              <w:noProof/>
              <w:sz w:val="22"/>
              <w:lang w:eastAsia="en-GB"/>
            </w:rPr>
          </w:pPr>
          <w:hyperlink w:anchor="_Toc532290564" w:history="1">
            <w:r w:rsidR="00FC5320" w:rsidRPr="001E6F99">
              <w:rPr>
                <w:rStyle w:val="Hyperlink"/>
                <w:rFonts w:cs="Arial"/>
                <w:noProof/>
              </w:rPr>
              <w:t>Reason for Review (Request Reviews Only)</w:t>
            </w:r>
            <w:r w:rsidR="00FC5320" w:rsidRPr="001E6F99">
              <w:rPr>
                <w:rFonts w:cs="Arial"/>
                <w:noProof/>
                <w:webHidden/>
              </w:rPr>
              <w:tab/>
            </w:r>
            <w:r w:rsidR="00FC5320" w:rsidRPr="001E6F99">
              <w:rPr>
                <w:rFonts w:cs="Arial"/>
                <w:noProof/>
                <w:webHidden/>
              </w:rPr>
              <w:fldChar w:fldCharType="begin"/>
            </w:r>
            <w:r w:rsidR="00FC5320" w:rsidRPr="001E6F99">
              <w:rPr>
                <w:rFonts w:cs="Arial"/>
                <w:noProof/>
                <w:webHidden/>
              </w:rPr>
              <w:instrText xml:space="preserve"> PAGEREF _Toc532290564 \h </w:instrText>
            </w:r>
            <w:r w:rsidR="00FC5320" w:rsidRPr="001E6F99">
              <w:rPr>
                <w:rFonts w:cs="Arial"/>
                <w:noProof/>
                <w:webHidden/>
              </w:rPr>
            </w:r>
            <w:r w:rsidR="00FC5320" w:rsidRPr="001E6F99">
              <w:rPr>
                <w:rFonts w:cs="Arial"/>
                <w:noProof/>
                <w:webHidden/>
              </w:rPr>
              <w:fldChar w:fldCharType="separate"/>
            </w:r>
            <w:r w:rsidR="009A2270">
              <w:rPr>
                <w:rFonts w:cs="Arial"/>
                <w:noProof/>
                <w:webHidden/>
              </w:rPr>
              <w:t>2</w:t>
            </w:r>
            <w:r w:rsidR="00FC5320" w:rsidRPr="001E6F99">
              <w:rPr>
                <w:rFonts w:cs="Arial"/>
                <w:noProof/>
                <w:webHidden/>
              </w:rPr>
              <w:fldChar w:fldCharType="end"/>
            </w:r>
          </w:hyperlink>
        </w:p>
        <w:p w:rsidR="00FC5320" w:rsidRPr="001E6F99" w:rsidRDefault="00321A94" w:rsidP="00FC5320">
          <w:pPr>
            <w:pStyle w:val="TOC2"/>
            <w:rPr>
              <w:rFonts w:eastAsiaTheme="minorEastAsia" w:cs="Arial"/>
              <w:noProof/>
              <w:sz w:val="22"/>
              <w:lang w:eastAsia="en-GB"/>
            </w:rPr>
          </w:pPr>
          <w:hyperlink w:anchor="_Toc532290565" w:history="1">
            <w:r w:rsidR="00FC5320" w:rsidRPr="001E6F99">
              <w:rPr>
                <w:rStyle w:val="Hyperlink"/>
                <w:rFonts w:cs="Arial"/>
                <w:noProof/>
              </w:rPr>
              <w:t>Local Authority Profile</w:t>
            </w:r>
            <w:r w:rsidR="00FC5320" w:rsidRPr="001E6F99">
              <w:rPr>
                <w:rFonts w:cs="Arial"/>
                <w:noProof/>
                <w:webHidden/>
              </w:rPr>
              <w:tab/>
            </w:r>
            <w:r w:rsidR="00FC5320" w:rsidRPr="001E6F99">
              <w:rPr>
                <w:rFonts w:cs="Arial"/>
                <w:noProof/>
                <w:webHidden/>
              </w:rPr>
              <w:fldChar w:fldCharType="begin"/>
            </w:r>
            <w:r w:rsidR="00FC5320" w:rsidRPr="001E6F99">
              <w:rPr>
                <w:rFonts w:cs="Arial"/>
                <w:noProof/>
                <w:webHidden/>
              </w:rPr>
              <w:instrText xml:space="preserve"> PAGEREF _Toc532290565 \h </w:instrText>
            </w:r>
            <w:r w:rsidR="00FC5320" w:rsidRPr="001E6F99">
              <w:rPr>
                <w:rFonts w:cs="Arial"/>
                <w:noProof/>
                <w:webHidden/>
              </w:rPr>
            </w:r>
            <w:r w:rsidR="00FC5320" w:rsidRPr="001E6F99">
              <w:rPr>
                <w:rFonts w:cs="Arial"/>
                <w:noProof/>
                <w:webHidden/>
              </w:rPr>
              <w:fldChar w:fldCharType="separate"/>
            </w:r>
            <w:r w:rsidR="009A2270">
              <w:rPr>
                <w:rFonts w:cs="Arial"/>
                <w:noProof/>
                <w:webHidden/>
              </w:rPr>
              <w:t>3</w:t>
            </w:r>
            <w:r w:rsidR="00FC5320" w:rsidRPr="001E6F99">
              <w:rPr>
                <w:rFonts w:cs="Arial"/>
                <w:noProof/>
                <w:webHidden/>
              </w:rPr>
              <w:fldChar w:fldCharType="end"/>
            </w:r>
          </w:hyperlink>
        </w:p>
        <w:p w:rsidR="00FC5320" w:rsidRPr="001E6F99" w:rsidRDefault="00321A94" w:rsidP="00FC5320">
          <w:pPr>
            <w:pStyle w:val="TOC2"/>
            <w:rPr>
              <w:rFonts w:eastAsiaTheme="minorEastAsia" w:cs="Arial"/>
              <w:noProof/>
              <w:sz w:val="22"/>
              <w:lang w:eastAsia="en-GB"/>
            </w:rPr>
          </w:pPr>
          <w:hyperlink w:anchor="_Toc532290566" w:history="1">
            <w:r w:rsidR="00FC5320" w:rsidRPr="001E6F99">
              <w:rPr>
                <w:rStyle w:val="Hyperlink"/>
                <w:rFonts w:cs="Arial"/>
                <w:noProof/>
              </w:rPr>
              <w:t>Council Size</w:t>
            </w:r>
            <w:r w:rsidR="00FC5320" w:rsidRPr="001E6F99">
              <w:rPr>
                <w:rFonts w:cs="Arial"/>
                <w:noProof/>
                <w:webHidden/>
              </w:rPr>
              <w:tab/>
            </w:r>
            <w:r w:rsidR="00FC5320" w:rsidRPr="001E6F99">
              <w:rPr>
                <w:rFonts w:cs="Arial"/>
                <w:noProof/>
                <w:webHidden/>
              </w:rPr>
              <w:fldChar w:fldCharType="begin"/>
            </w:r>
            <w:r w:rsidR="00FC5320" w:rsidRPr="001E6F99">
              <w:rPr>
                <w:rFonts w:cs="Arial"/>
                <w:noProof/>
                <w:webHidden/>
              </w:rPr>
              <w:instrText xml:space="preserve"> PAGEREF _Toc532290566 \h </w:instrText>
            </w:r>
            <w:r w:rsidR="00FC5320" w:rsidRPr="001E6F99">
              <w:rPr>
                <w:rFonts w:cs="Arial"/>
                <w:noProof/>
                <w:webHidden/>
              </w:rPr>
            </w:r>
            <w:r w:rsidR="00FC5320" w:rsidRPr="001E6F99">
              <w:rPr>
                <w:rFonts w:cs="Arial"/>
                <w:noProof/>
                <w:webHidden/>
              </w:rPr>
              <w:fldChar w:fldCharType="separate"/>
            </w:r>
            <w:r w:rsidR="009A2270">
              <w:rPr>
                <w:rFonts w:cs="Arial"/>
                <w:noProof/>
                <w:webHidden/>
              </w:rPr>
              <w:t>5</w:t>
            </w:r>
            <w:r w:rsidR="00FC5320" w:rsidRPr="001E6F99">
              <w:rPr>
                <w:rFonts w:cs="Arial"/>
                <w:noProof/>
                <w:webHidden/>
              </w:rPr>
              <w:fldChar w:fldCharType="end"/>
            </w:r>
          </w:hyperlink>
        </w:p>
        <w:p w:rsidR="00FC5320" w:rsidRPr="001E6F99" w:rsidRDefault="00321A94" w:rsidP="00FC5320">
          <w:pPr>
            <w:pStyle w:val="TOC2"/>
            <w:rPr>
              <w:rFonts w:eastAsiaTheme="minorEastAsia" w:cs="Arial"/>
              <w:noProof/>
              <w:sz w:val="22"/>
              <w:lang w:eastAsia="en-GB"/>
            </w:rPr>
          </w:pPr>
          <w:hyperlink w:anchor="_Toc532290567" w:history="1">
            <w:r w:rsidR="00FC5320" w:rsidRPr="001E6F99">
              <w:rPr>
                <w:rStyle w:val="Hyperlink"/>
                <w:rFonts w:cs="Arial"/>
                <w:noProof/>
              </w:rPr>
              <w:t>Other Issues</w:t>
            </w:r>
            <w:r w:rsidR="00FC5320" w:rsidRPr="001E6F99">
              <w:rPr>
                <w:rFonts w:cs="Arial"/>
                <w:noProof/>
                <w:webHidden/>
              </w:rPr>
              <w:tab/>
            </w:r>
            <w:r w:rsidR="00FC5320" w:rsidRPr="001E6F99">
              <w:rPr>
                <w:rFonts w:cs="Arial"/>
                <w:noProof/>
                <w:webHidden/>
              </w:rPr>
              <w:fldChar w:fldCharType="begin"/>
            </w:r>
            <w:r w:rsidR="00FC5320" w:rsidRPr="001E6F99">
              <w:rPr>
                <w:rFonts w:cs="Arial"/>
                <w:noProof/>
                <w:webHidden/>
              </w:rPr>
              <w:instrText xml:space="preserve"> PAGEREF _Toc532290567 \h </w:instrText>
            </w:r>
            <w:r w:rsidR="00FC5320" w:rsidRPr="001E6F99">
              <w:rPr>
                <w:rFonts w:cs="Arial"/>
                <w:noProof/>
                <w:webHidden/>
              </w:rPr>
            </w:r>
            <w:r w:rsidR="00FC5320" w:rsidRPr="001E6F99">
              <w:rPr>
                <w:rFonts w:cs="Arial"/>
                <w:noProof/>
                <w:webHidden/>
              </w:rPr>
              <w:fldChar w:fldCharType="separate"/>
            </w:r>
            <w:r w:rsidR="009A2270">
              <w:rPr>
                <w:rFonts w:cs="Arial"/>
                <w:noProof/>
                <w:webHidden/>
              </w:rPr>
              <w:t>11</w:t>
            </w:r>
            <w:r w:rsidR="00FC5320" w:rsidRPr="001E6F99">
              <w:rPr>
                <w:rFonts w:cs="Arial"/>
                <w:noProof/>
                <w:webHidden/>
              </w:rPr>
              <w:fldChar w:fldCharType="end"/>
            </w:r>
          </w:hyperlink>
        </w:p>
        <w:p w:rsidR="00FC5320" w:rsidRPr="001E6F99" w:rsidRDefault="00FC5320" w:rsidP="00FC5320">
          <w:pPr>
            <w:spacing w:after="0" w:line="240" w:lineRule="auto"/>
            <w:rPr>
              <w:rFonts w:cs="Arial"/>
            </w:rPr>
          </w:pPr>
          <w:r w:rsidRPr="001E6F99">
            <w:rPr>
              <w:rFonts w:cs="Arial"/>
              <w:b/>
              <w:bCs/>
              <w:noProof/>
            </w:rPr>
            <w:fldChar w:fldCharType="end"/>
          </w:r>
        </w:p>
      </w:sdtContent>
    </w:sdt>
    <w:p w:rsidR="00FC5320" w:rsidRPr="001E6F99" w:rsidRDefault="00FC5320" w:rsidP="00FC5320">
      <w:pPr>
        <w:spacing w:after="0" w:line="240" w:lineRule="auto"/>
        <w:rPr>
          <w:rFonts w:cs="Arial"/>
        </w:rPr>
      </w:pPr>
    </w:p>
    <w:p w:rsidR="00FC5320" w:rsidRPr="001E6F99" w:rsidRDefault="00FC5320" w:rsidP="00FC5320">
      <w:pPr>
        <w:spacing w:after="0" w:line="240" w:lineRule="auto"/>
        <w:rPr>
          <w:rFonts w:cs="Arial"/>
        </w:rPr>
      </w:pPr>
    </w:p>
    <w:p w:rsidR="00FC5320" w:rsidRPr="001E6F99" w:rsidRDefault="00FC5320" w:rsidP="00FC5320">
      <w:pPr>
        <w:spacing w:after="0" w:line="240" w:lineRule="auto"/>
        <w:rPr>
          <w:rFonts w:cs="Arial"/>
        </w:rPr>
      </w:pPr>
    </w:p>
    <w:p w:rsidR="00FC5320" w:rsidRPr="001E6F99" w:rsidRDefault="00FC5320" w:rsidP="00FC5320">
      <w:pPr>
        <w:spacing w:after="0" w:line="240" w:lineRule="auto"/>
        <w:rPr>
          <w:rFonts w:eastAsiaTheme="majorEastAsia" w:cs="Arial"/>
          <w:color w:val="2F5496" w:themeColor="accent1" w:themeShade="BF"/>
          <w:sz w:val="26"/>
          <w:szCs w:val="26"/>
        </w:rPr>
      </w:pPr>
      <w:r w:rsidRPr="001E6F99">
        <w:rPr>
          <w:rFonts w:cs="Arial"/>
        </w:rPr>
        <w:br w:type="page"/>
      </w:r>
    </w:p>
    <w:p w:rsidR="00FC5320" w:rsidRPr="001E6F99" w:rsidRDefault="00FC5320" w:rsidP="00FC5320">
      <w:pPr>
        <w:pStyle w:val="Heading2"/>
        <w:spacing w:before="0"/>
        <w:rPr>
          <w:rFonts w:ascii="Arial" w:hAnsi="Arial"/>
          <w:color w:val="538135" w:themeColor="accent6" w:themeShade="BF"/>
        </w:rPr>
      </w:pPr>
      <w:bookmarkStart w:id="0" w:name="_Toc525717927"/>
      <w:bookmarkStart w:id="1" w:name="_Toc532290562"/>
      <w:r w:rsidRPr="001E6F99">
        <w:rPr>
          <w:rFonts w:ascii="Arial" w:hAnsi="Arial"/>
          <w:color w:val="538135" w:themeColor="accent6" w:themeShade="BF"/>
        </w:rPr>
        <w:lastRenderedPageBreak/>
        <w:t>How to Make a Submission</w:t>
      </w:r>
      <w:bookmarkEnd w:id="0"/>
      <w:bookmarkEnd w:id="1"/>
    </w:p>
    <w:p w:rsidR="00FC5320" w:rsidRPr="001E6F99" w:rsidRDefault="00FC5320" w:rsidP="00FC5320">
      <w:pPr>
        <w:spacing w:after="0" w:line="240" w:lineRule="auto"/>
        <w:rPr>
          <w:rFonts w:cs="Arial"/>
        </w:rPr>
      </w:pPr>
    </w:p>
    <w:p w:rsidR="00FC5320" w:rsidRPr="001E6F99" w:rsidRDefault="00FC5320" w:rsidP="00FC5320">
      <w:pPr>
        <w:spacing w:after="0" w:line="240" w:lineRule="auto"/>
        <w:rPr>
          <w:rFonts w:cs="Arial"/>
        </w:rPr>
      </w:pPr>
      <w:r w:rsidRPr="001E6F99">
        <w:rPr>
          <w:rFonts w:cs="Arial"/>
        </w:rPr>
        <w:t xml:space="preserve">It is recommended that submissions on future governance arrangements and council size follow the guidance provided and use the format below as a template. Submissions should be treated as an opportunity to focus on the future needs of the council and not simply describe the current arrangements. </w:t>
      </w:r>
      <w:r w:rsidRPr="00C73A4C">
        <w:rPr>
          <w:rFonts w:cs="Arial"/>
          <w:b/>
          <w:bCs/>
        </w:rPr>
        <w:t>Submissions should also demonstrate that alternative council sizes have been considered in drawing up the proposal and why you have discounted them</w:t>
      </w:r>
      <w:r w:rsidRPr="001E6F99">
        <w:rPr>
          <w:rFonts w:cs="Arial"/>
        </w:rPr>
        <w:t xml:space="preserve">. </w:t>
      </w:r>
    </w:p>
    <w:p w:rsidR="00FC5320" w:rsidRPr="001E6F99" w:rsidRDefault="00FC5320" w:rsidP="00FC5320">
      <w:pPr>
        <w:pStyle w:val="ListParagraph"/>
        <w:spacing w:after="0" w:line="240" w:lineRule="auto"/>
        <w:ind w:left="360"/>
        <w:rPr>
          <w:rFonts w:cs="Arial"/>
        </w:rPr>
      </w:pPr>
    </w:p>
    <w:p w:rsidR="00FC5320" w:rsidRPr="001E6F99" w:rsidRDefault="00FC5320" w:rsidP="00FC5320">
      <w:pPr>
        <w:spacing w:after="0" w:line="240" w:lineRule="auto"/>
        <w:rPr>
          <w:rFonts w:cs="Arial"/>
        </w:rPr>
      </w:pPr>
      <w:r w:rsidRPr="001E6F99">
        <w:rPr>
          <w:rFonts w:cs="Arial"/>
        </w:rPr>
        <w:t xml:space="preserve">The template allows respondents to enter comments directly under each heading.  It is not recommended that responses be unduly long; as a guide, it is anticipated that a 15 to 20-page document using this template should suffice. Individual section length may vary depending on the issues to be explained. Where internal documents are referred to URLs should be provided, rather than the document itself. It is also recommended that a table is included that highlights the key paragraphs for the Commission’s attention. </w:t>
      </w:r>
    </w:p>
    <w:p w:rsidR="00FC5320" w:rsidRPr="001E6F99" w:rsidRDefault="00FC5320" w:rsidP="00FC5320">
      <w:pPr>
        <w:spacing w:after="0" w:line="240" w:lineRule="auto"/>
        <w:rPr>
          <w:rFonts w:cs="Arial"/>
        </w:rPr>
      </w:pPr>
    </w:p>
    <w:p w:rsidR="00FC5320" w:rsidRPr="00F609A2" w:rsidRDefault="00FC5320" w:rsidP="00FC5320">
      <w:pPr>
        <w:spacing w:after="0" w:line="240" w:lineRule="auto"/>
        <w:rPr>
          <w:rFonts w:cs="Arial"/>
        </w:rPr>
      </w:pPr>
      <w:r w:rsidRPr="00F609A2">
        <w:rPr>
          <w:rFonts w:cs="Arial"/>
        </w:rPr>
        <w:t xml:space="preserve">‘Good’ submissions, i.e. those that are considered to be most robust and persuasive, combine the following </w:t>
      </w:r>
      <w:r w:rsidRPr="001E6F99">
        <w:rPr>
          <w:rFonts w:cs="Arial"/>
          <w:i/>
          <w:iCs/>
        </w:rPr>
        <w:t>key success components</w:t>
      </w:r>
      <w:r w:rsidRPr="00F609A2">
        <w:rPr>
          <w:rFonts w:cs="Arial"/>
          <w:i/>
          <w:iCs/>
        </w:rPr>
        <w:t xml:space="preserve"> </w:t>
      </w:r>
      <w:r w:rsidRPr="001E6F99">
        <w:rPr>
          <w:rFonts w:cs="Arial"/>
        </w:rPr>
        <w:t>(</w:t>
      </w:r>
      <w:r w:rsidRPr="00F609A2">
        <w:rPr>
          <w:rFonts w:cs="Arial"/>
        </w:rPr>
        <w:t>as set out in the guidance that accompanies this template):</w:t>
      </w:r>
    </w:p>
    <w:p w:rsidR="00FC5320" w:rsidRPr="00F609A2" w:rsidRDefault="00FC5320" w:rsidP="00FC5320">
      <w:pPr>
        <w:spacing w:after="0" w:line="240" w:lineRule="auto"/>
        <w:rPr>
          <w:rFonts w:cs="Arial"/>
        </w:rPr>
      </w:pPr>
    </w:p>
    <w:p w:rsidR="00FC5320" w:rsidRPr="001E6F99" w:rsidRDefault="00FC5320" w:rsidP="00FC5320">
      <w:pPr>
        <w:pStyle w:val="ListParagraph"/>
        <w:numPr>
          <w:ilvl w:val="0"/>
          <w:numId w:val="12"/>
        </w:numPr>
        <w:spacing w:after="240" w:line="360" w:lineRule="auto"/>
        <w:rPr>
          <w:rFonts w:cs="Arial"/>
          <w:bCs/>
          <w:szCs w:val="24"/>
        </w:rPr>
      </w:pPr>
      <w:r w:rsidRPr="001E6F99">
        <w:rPr>
          <w:rFonts w:cs="Arial"/>
          <w:bCs/>
          <w:szCs w:val="24"/>
        </w:rPr>
        <w:t xml:space="preserve">Clarity on objectives </w:t>
      </w:r>
    </w:p>
    <w:p w:rsidR="00FC5320" w:rsidRPr="001E6F99" w:rsidRDefault="00FC5320" w:rsidP="00FC5320">
      <w:pPr>
        <w:pStyle w:val="ListParagraph"/>
        <w:numPr>
          <w:ilvl w:val="0"/>
          <w:numId w:val="12"/>
        </w:numPr>
        <w:spacing w:after="240" w:line="360" w:lineRule="auto"/>
        <w:rPr>
          <w:rFonts w:cs="Arial"/>
          <w:bCs/>
          <w:szCs w:val="24"/>
        </w:rPr>
      </w:pPr>
      <w:r w:rsidRPr="001E6F99">
        <w:rPr>
          <w:rFonts w:cs="Arial"/>
          <w:bCs/>
          <w:szCs w:val="24"/>
        </w:rPr>
        <w:t xml:space="preserve">A straightforward and evidence-led style </w:t>
      </w:r>
    </w:p>
    <w:p w:rsidR="00FC5320" w:rsidRPr="001E6F99" w:rsidRDefault="00FC5320" w:rsidP="00FC5320">
      <w:pPr>
        <w:pStyle w:val="ListParagraph"/>
        <w:numPr>
          <w:ilvl w:val="0"/>
          <w:numId w:val="12"/>
        </w:numPr>
        <w:spacing w:after="240" w:line="360" w:lineRule="auto"/>
        <w:rPr>
          <w:rFonts w:cs="Arial"/>
          <w:bCs/>
          <w:szCs w:val="24"/>
        </w:rPr>
      </w:pPr>
      <w:r w:rsidRPr="001E6F99">
        <w:rPr>
          <w:rFonts w:cs="Arial"/>
          <w:bCs/>
          <w:szCs w:val="24"/>
        </w:rPr>
        <w:t xml:space="preserve">An understanding of local place and communities </w:t>
      </w:r>
    </w:p>
    <w:p w:rsidR="00FC5320" w:rsidRPr="001E6F99" w:rsidRDefault="00FC5320" w:rsidP="00FC5320">
      <w:pPr>
        <w:pStyle w:val="ListParagraph"/>
        <w:numPr>
          <w:ilvl w:val="0"/>
          <w:numId w:val="12"/>
        </w:numPr>
        <w:spacing w:after="0" w:line="360" w:lineRule="auto"/>
        <w:rPr>
          <w:rFonts w:cs="Arial"/>
          <w:bCs/>
          <w:szCs w:val="24"/>
        </w:rPr>
      </w:pPr>
      <w:r w:rsidRPr="001E6F99">
        <w:rPr>
          <w:rFonts w:cs="Arial"/>
          <w:bCs/>
          <w:szCs w:val="24"/>
        </w:rPr>
        <w:t xml:space="preserve">An understanding of councillors’ roles and </w:t>
      </w:r>
      <w:r w:rsidRPr="00F609A2">
        <w:rPr>
          <w:rFonts w:cs="Arial"/>
          <w:bCs/>
          <w:szCs w:val="24"/>
        </w:rPr>
        <w:t>responsibilities</w:t>
      </w:r>
    </w:p>
    <w:p w:rsidR="00FC5320" w:rsidRPr="001E6F99" w:rsidRDefault="00FC5320" w:rsidP="00FC5320">
      <w:pPr>
        <w:pStyle w:val="Heading2"/>
        <w:spacing w:before="0"/>
        <w:rPr>
          <w:rFonts w:ascii="Arial" w:hAnsi="Arial"/>
          <w:color w:val="538135" w:themeColor="accent6" w:themeShade="BF"/>
        </w:rPr>
      </w:pPr>
      <w:bookmarkStart w:id="2" w:name="_Toc525717928"/>
      <w:bookmarkStart w:id="3" w:name="_Toc532290563"/>
    </w:p>
    <w:p w:rsidR="00FC5320" w:rsidRPr="001E6F99" w:rsidRDefault="00FC5320" w:rsidP="00FC5320">
      <w:pPr>
        <w:pStyle w:val="Heading2"/>
        <w:spacing w:before="0"/>
        <w:rPr>
          <w:rFonts w:ascii="Arial" w:hAnsi="Arial"/>
          <w:color w:val="538135" w:themeColor="accent6" w:themeShade="BF"/>
        </w:rPr>
      </w:pPr>
      <w:r w:rsidRPr="001E6F99">
        <w:rPr>
          <w:rFonts w:ascii="Arial" w:hAnsi="Arial"/>
          <w:color w:val="538135" w:themeColor="accent6" w:themeShade="BF"/>
        </w:rPr>
        <w:t>About You</w:t>
      </w:r>
      <w:bookmarkEnd w:id="2"/>
      <w:bookmarkEnd w:id="3"/>
    </w:p>
    <w:p w:rsidR="00FC5320" w:rsidRPr="001E6F99" w:rsidRDefault="00FC5320" w:rsidP="00FC5320">
      <w:pPr>
        <w:spacing w:after="0" w:line="240" w:lineRule="auto"/>
        <w:rPr>
          <w:rFonts w:cs="Arial"/>
        </w:rPr>
      </w:pPr>
    </w:p>
    <w:p w:rsidR="00FC5320" w:rsidRPr="001E6F99" w:rsidRDefault="00FC5320" w:rsidP="00FC5320">
      <w:pPr>
        <w:spacing w:after="0" w:line="240" w:lineRule="auto"/>
        <w:rPr>
          <w:rFonts w:cs="Arial"/>
        </w:rPr>
      </w:pPr>
      <w:r w:rsidRPr="001E6F99">
        <w:rPr>
          <w:rFonts w:cs="Arial"/>
        </w:rPr>
        <w:t xml:space="preserve">The respondent should use this space to provide the Commission with a little detail about who is making the submission, whether it is the full Council, Officers on behalf of the Council, a political party or group, a resident group, or an individual. </w:t>
      </w:r>
    </w:p>
    <w:p w:rsidR="00FC5320" w:rsidRPr="001E6F99" w:rsidRDefault="00FC5320" w:rsidP="00FC5320">
      <w:pPr>
        <w:pStyle w:val="ListParagraph"/>
        <w:spacing w:after="0" w:line="240" w:lineRule="auto"/>
        <w:ind w:left="360"/>
        <w:rPr>
          <w:rFonts w:cs="Arial"/>
        </w:rPr>
      </w:pPr>
    </w:p>
    <w:p w:rsidR="0009075A" w:rsidRDefault="0009075A" w:rsidP="00FC5320">
      <w:bookmarkStart w:id="4" w:name="_Toc525717929"/>
      <w:r>
        <w:t xml:space="preserve">By law, the LGBCE have to take account of three main considerations when conducting an electoral review as set out in Schedule 2 of the Act: </w:t>
      </w:r>
    </w:p>
    <w:p w:rsidR="0009075A" w:rsidRDefault="0009075A" w:rsidP="00FC5320">
      <w:r>
        <w:t xml:space="preserve">• Improve electoral equality by equalising the number of electors each councillor represents </w:t>
      </w:r>
    </w:p>
    <w:p w:rsidR="0009075A" w:rsidRDefault="0009075A" w:rsidP="00FC5320">
      <w:r>
        <w:t xml:space="preserve">• Reflect community identity </w:t>
      </w:r>
    </w:p>
    <w:p w:rsidR="0009075A" w:rsidRDefault="0009075A" w:rsidP="00FC5320">
      <w:r>
        <w:t>• Provide for effective and convenient local government</w:t>
      </w:r>
    </w:p>
    <w:p w:rsidR="0009075A" w:rsidRDefault="0009075A" w:rsidP="00FC5320">
      <w:r>
        <w:lastRenderedPageBreak/>
        <w:t xml:space="preserve">Electoral reviews are initiated primarily to improve electoral equality. This means ensuring as far as is reasonable, that for any principal authority the ratio of electors to councillors in each electoral ward or division is approximately the same. Under the criteria adopted by the LGBCE, there are two conditions considered to warrant a review, if the imbalance is unlikely to be corrected by foreseeable changes to the electorate within a reasonable period: </w:t>
      </w:r>
    </w:p>
    <w:p w:rsidR="0009075A" w:rsidRDefault="0009075A" w:rsidP="00FC5320">
      <w:r>
        <w:t xml:space="preserve">• Any local authority with an electoral division or ward that has an electoral variance of 30% or over. This means a division or ward having 30% more or fewer electors per councillor than in average for the council as a whole, and; </w:t>
      </w:r>
    </w:p>
    <w:p w:rsidR="0009075A" w:rsidRDefault="0009075A" w:rsidP="00FC5320">
      <w:r>
        <w:t xml:space="preserve">• Any local authority where more than 30% of divisions or wards have an electoral variance of over 10% from the average for that authority. </w:t>
      </w:r>
    </w:p>
    <w:p w:rsidR="0009075A" w:rsidRPr="0009075A" w:rsidRDefault="0009075A" w:rsidP="00FC5320">
      <w:pPr>
        <w:rPr>
          <w:b/>
        </w:rPr>
      </w:pPr>
      <w:r w:rsidRPr="0009075A">
        <w:rPr>
          <w:b/>
        </w:rPr>
        <w:t xml:space="preserve">Cheltenham Borough Council: </w:t>
      </w:r>
    </w:p>
    <w:p w:rsidR="00F27E04" w:rsidRPr="001E6F99" w:rsidRDefault="0009075A" w:rsidP="00FC5320">
      <w:pPr>
        <w:rPr>
          <w:rFonts w:cs="Arial"/>
        </w:rPr>
      </w:pPr>
      <w:r>
        <w:t>This is a submission made by Cheltenham Borough Council and was approved at a full meeting of the Council on 21</w:t>
      </w:r>
      <w:r w:rsidRPr="0009075A">
        <w:rPr>
          <w:vertAlign w:val="superscript"/>
        </w:rPr>
        <w:t>st</w:t>
      </w:r>
      <w:r>
        <w:t xml:space="preserve"> March 2022. </w:t>
      </w:r>
      <w:r w:rsidR="00321A94">
        <w:t>Due to a recent resignation, the Council currently has 39 active councillors. At the meeting there were 6 apologies and the voting for the proposal was 26 for</w:t>
      </w:r>
      <w:bookmarkStart w:id="5" w:name="_GoBack"/>
      <w:bookmarkEnd w:id="5"/>
      <w:r w:rsidR="00321A94">
        <w:t xml:space="preserve"> with 7 abstentions in</w:t>
      </w:r>
      <w:r>
        <w:t xml:space="preserve"> support.</w:t>
      </w:r>
    </w:p>
    <w:p w:rsidR="00FC5320" w:rsidRPr="001E6F99" w:rsidRDefault="00FC5320" w:rsidP="00FC5320">
      <w:pPr>
        <w:pStyle w:val="Heading2"/>
        <w:spacing w:before="0"/>
        <w:rPr>
          <w:rFonts w:ascii="Arial" w:hAnsi="Arial"/>
          <w:color w:val="538135" w:themeColor="accent6" w:themeShade="BF"/>
        </w:rPr>
      </w:pPr>
      <w:bookmarkStart w:id="6" w:name="_Toc532290564"/>
      <w:r w:rsidRPr="001E6F99">
        <w:rPr>
          <w:rFonts w:ascii="Arial" w:hAnsi="Arial"/>
          <w:color w:val="538135" w:themeColor="accent6" w:themeShade="BF"/>
        </w:rPr>
        <w:t>Reason for Review (Request Reviews Only)</w:t>
      </w:r>
      <w:bookmarkEnd w:id="6"/>
    </w:p>
    <w:p w:rsidR="00FC5320" w:rsidRPr="001E6F99" w:rsidRDefault="00FC5320" w:rsidP="00FC5320">
      <w:pPr>
        <w:spacing w:after="0" w:line="240" w:lineRule="auto"/>
        <w:rPr>
          <w:rFonts w:cs="Arial"/>
          <w:i/>
        </w:rPr>
      </w:pPr>
      <w:r w:rsidRPr="001E6F99">
        <w:rPr>
          <w:rFonts w:cs="Arial"/>
        </w:rPr>
        <w:br/>
        <w:t xml:space="preserve">Please explain the authority’s reasons for requesting this electoral review; it is useful for the Commission to have context. </w:t>
      </w:r>
      <w:r w:rsidRPr="001E6F99">
        <w:rPr>
          <w:rFonts w:cs="Arial"/>
          <w:i/>
        </w:rPr>
        <w:t>NB/</w:t>
      </w:r>
      <w:r w:rsidRPr="001E6F99">
        <w:rPr>
          <w:rFonts w:cs="Arial"/>
        </w:rPr>
        <w:t xml:space="preserve"> </w:t>
      </w:r>
      <w:proofErr w:type="gramStart"/>
      <w:r w:rsidRPr="001E6F99">
        <w:rPr>
          <w:rFonts w:cs="Arial"/>
          <w:i/>
        </w:rPr>
        <w:t>If</w:t>
      </w:r>
      <w:proofErr w:type="gramEnd"/>
      <w:r w:rsidRPr="001E6F99">
        <w:rPr>
          <w:rFonts w:cs="Arial"/>
          <w:i/>
        </w:rPr>
        <w:t xml:space="preserve"> the Commission has identified the authority for review under one if its published criteria, then you are not required to answer this question.</w:t>
      </w:r>
    </w:p>
    <w:p w:rsidR="00FC5320" w:rsidRPr="001E6F99" w:rsidRDefault="00FC5320" w:rsidP="00FC5320">
      <w:pPr>
        <w:pStyle w:val="ListParagraph"/>
        <w:spacing w:after="0" w:line="240" w:lineRule="auto"/>
        <w:ind w:left="360"/>
        <w:rPr>
          <w:rFonts w:cs="Arial"/>
        </w:rPr>
      </w:pPr>
    </w:p>
    <w:sdt>
      <w:sdtPr>
        <w:rPr>
          <w:rFonts w:cs="Arial"/>
          <w:color w:val="2F5496" w:themeColor="accent1" w:themeShade="BF"/>
        </w:rPr>
        <w:id w:val="-1404358811"/>
        <w:placeholder>
          <w:docPart w:val="9B15038EC61F4FE0836F9D1CB80C013A"/>
        </w:placeholder>
      </w:sdtPr>
      <w:sdtEndPr/>
      <w:sdtContent>
        <w:p w:rsidR="00D44136" w:rsidRPr="008A1E70" w:rsidRDefault="00D44136" w:rsidP="00D44136">
          <w:r w:rsidRPr="008A1E70">
            <w:t>The commission has identified CBC as requiring an electoral review as we have not had a review since 2000/01 and there are some distinct variations in our wards</w:t>
          </w:r>
          <w:r w:rsidR="008A1E70">
            <w:t>.</w:t>
          </w:r>
        </w:p>
        <w:p w:rsidR="00FC5320" w:rsidRPr="001E6F99" w:rsidRDefault="00321A94" w:rsidP="00FC5320">
          <w:pPr>
            <w:spacing w:after="0" w:line="240" w:lineRule="auto"/>
            <w:rPr>
              <w:rFonts w:cs="Arial"/>
              <w:color w:val="2F5496" w:themeColor="accent1" w:themeShade="BF"/>
            </w:rPr>
          </w:pPr>
        </w:p>
      </w:sdtContent>
    </w:sdt>
    <w:p w:rsidR="00FC5320" w:rsidRPr="001E6F99" w:rsidRDefault="00FC5320" w:rsidP="00FC5320">
      <w:pPr>
        <w:pStyle w:val="Heading2"/>
        <w:spacing w:before="0"/>
        <w:rPr>
          <w:rFonts w:ascii="Arial" w:hAnsi="Arial"/>
          <w:color w:val="538135" w:themeColor="accent6" w:themeShade="BF"/>
        </w:rPr>
      </w:pPr>
      <w:r w:rsidRPr="001E6F99">
        <w:rPr>
          <w:rFonts w:ascii="Arial" w:hAnsi="Arial"/>
          <w:color w:val="538135" w:themeColor="accent6" w:themeShade="BF"/>
        </w:rPr>
        <w:t>The Context for your proposal</w:t>
      </w:r>
    </w:p>
    <w:p w:rsidR="00FC5320" w:rsidRPr="001E6F99" w:rsidRDefault="00FC5320" w:rsidP="00FC5320">
      <w:pPr>
        <w:spacing w:after="0" w:line="240" w:lineRule="auto"/>
        <w:rPr>
          <w:rFonts w:cs="Arial"/>
        </w:rPr>
      </w:pPr>
    </w:p>
    <w:p w:rsidR="00FC5320" w:rsidRPr="001E6F99" w:rsidRDefault="00FC5320" w:rsidP="00FC5320">
      <w:pPr>
        <w:spacing w:after="0" w:line="240" w:lineRule="auto"/>
        <w:rPr>
          <w:rFonts w:cs="Arial"/>
        </w:rPr>
      </w:pPr>
      <w:r w:rsidRPr="001E6F99">
        <w:rPr>
          <w:rFonts w:cs="Arial"/>
        </w:rPr>
        <w:t xml:space="preserve">Your submission gives you the opportunity to examine how you wish to organise and run the council for the next 15 - 20 years. </w:t>
      </w:r>
      <w:r w:rsidRPr="001E6F99">
        <w:rPr>
          <w:rFonts w:cs="Arial"/>
          <w:b/>
          <w:bCs/>
        </w:rPr>
        <w:t>The consideration of future governance arrangements and council size should be set in the wider local and national policy context.</w:t>
      </w:r>
      <w:r w:rsidRPr="001E6F99">
        <w:rPr>
          <w:rFonts w:cs="Arial"/>
        </w:rPr>
        <w:t xml:space="preserve"> The Commission expects you to challenge your current arrangements and determine the most appropriate arrangements going forward. In providing context for your submission below, please demonstrate that you have considered the following issues. </w:t>
      </w:r>
    </w:p>
    <w:p w:rsidR="00FC5320" w:rsidRPr="001E6F99" w:rsidRDefault="00FC5320" w:rsidP="00FC5320">
      <w:pPr>
        <w:spacing w:after="0" w:line="240" w:lineRule="auto"/>
        <w:rPr>
          <w:rFonts w:cs="Arial"/>
        </w:rPr>
      </w:pPr>
    </w:p>
    <w:p w:rsidR="00FC5320" w:rsidRPr="001E6F99" w:rsidRDefault="00FC5320" w:rsidP="00FC5320">
      <w:pPr>
        <w:pStyle w:val="ListParagraph"/>
        <w:numPr>
          <w:ilvl w:val="0"/>
          <w:numId w:val="10"/>
        </w:numPr>
        <w:spacing w:after="0" w:line="240" w:lineRule="auto"/>
        <w:rPr>
          <w:rFonts w:cs="Arial"/>
        </w:rPr>
      </w:pPr>
      <w:r w:rsidRPr="001E6F99">
        <w:rPr>
          <w:rFonts w:cs="Arial"/>
        </w:rPr>
        <w:t>When did your Council last change/reorganise its internal governance arrangements and what impact on effectiveness did that activity have?</w:t>
      </w:r>
    </w:p>
    <w:p w:rsidR="00FC5320" w:rsidRPr="001E6F99" w:rsidRDefault="00FC5320" w:rsidP="00FC5320">
      <w:pPr>
        <w:pStyle w:val="ListParagraph"/>
        <w:numPr>
          <w:ilvl w:val="0"/>
          <w:numId w:val="10"/>
        </w:numPr>
        <w:spacing w:after="0" w:line="240" w:lineRule="auto"/>
        <w:rPr>
          <w:rFonts w:cs="Arial"/>
        </w:rPr>
      </w:pPr>
      <w:r w:rsidRPr="001E6F99">
        <w:rPr>
          <w:rFonts w:cs="Arial"/>
        </w:rPr>
        <w:lastRenderedPageBreak/>
        <w:t>To what extent has transference of strategic and/or service functions impacted on the effectiveness of service delivery and the ability of the Council to focus on its remaining functions?</w:t>
      </w:r>
    </w:p>
    <w:p w:rsidR="00FC5320" w:rsidRPr="001E6F99" w:rsidRDefault="00FC5320" w:rsidP="00FC5320">
      <w:pPr>
        <w:pStyle w:val="ListParagraph"/>
        <w:numPr>
          <w:ilvl w:val="0"/>
          <w:numId w:val="10"/>
        </w:numPr>
        <w:spacing w:after="0" w:line="240" w:lineRule="auto"/>
        <w:rPr>
          <w:rFonts w:cs="Arial"/>
        </w:rPr>
      </w:pPr>
      <w:r w:rsidRPr="001E6F99">
        <w:rPr>
          <w:rFonts w:cs="Arial"/>
        </w:rPr>
        <w:t>Have any governance or capacity issues been raised by any Inspectorate or similar?</w:t>
      </w:r>
    </w:p>
    <w:p w:rsidR="00FC5320" w:rsidRPr="001E6F99" w:rsidRDefault="00FC5320" w:rsidP="00FC5320">
      <w:pPr>
        <w:pStyle w:val="ListParagraph"/>
        <w:numPr>
          <w:ilvl w:val="0"/>
          <w:numId w:val="10"/>
        </w:numPr>
        <w:spacing w:after="0" w:line="240" w:lineRule="auto"/>
        <w:rPr>
          <w:rFonts w:cs="Arial"/>
        </w:rPr>
      </w:pPr>
      <w:r w:rsidRPr="001E6F99">
        <w:rPr>
          <w:rFonts w:cs="Arial"/>
        </w:rPr>
        <w:t xml:space="preserve">What influence will local and national policy trends likely have on the Council as an institution?  </w:t>
      </w:r>
    </w:p>
    <w:p w:rsidR="00FC5320" w:rsidRPr="001E6F99" w:rsidRDefault="00FC5320" w:rsidP="00FC5320">
      <w:pPr>
        <w:pStyle w:val="ListParagraph"/>
        <w:numPr>
          <w:ilvl w:val="0"/>
          <w:numId w:val="10"/>
        </w:numPr>
        <w:spacing w:after="0" w:line="240" w:lineRule="auto"/>
        <w:rPr>
          <w:rFonts w:cs="Arial"/>
        </w:rPr>
      </w:pPr>
      <w:r w:rsidRPr="001E6F99">
        <w:rPr>
          <w:rFonts w:cs="Arial"/>
        </w:rPr>
        <w:t xml:space="preserve">What impact on the Council’s effectiveness will your council size proposal have? </w:t>
      </w:r>
    </w:p>
    <w:p w:rsidR="00FC5320" w:rsidRPr="001E6F99" w:rsidRDefault="00FC5320" w:rsidP="00FC5320">
      <w:pPr>
        <w:spacing w:after="0" w:line="240" w:lineRule="auto"/>
        <w:rPr>
          <w:rFonts w:cs="Arial"/>
        </w:rPr>
      </w:pPr>
    </w:p>
    <w:sdt>
      <w:sdtPr>
        <w:rPr>
          <w:rFonts w:cs="Arial"/>
          <w:b/>
          <w:color w:val="FF0000"/>
          <w:sz w:val="22"/>
        </w:rPr>
        <w:id w:val="-1792273217"/>
        <w:placeholder>
          <w:docPart w:val="726A6E98ECFC4E78BB23B3F62BB5B911"/>
        </w:placeholder>
      </w:sdtPr>
      <w:sdtEndPr>
        <w:rPr>
          <w:b w:val="0"/>
          <w:color w:val="2F5496" w:themeColor="accent1" w:themeShade="BF"/>
          <w:sz w:val="24"/>
        </w:rPr>
      </w:sdtEndPr>
      <w:sdtContent>
        <w:p w:rsidR="00A82A5E" w:rsidRPr="00286B2F" w:rsidRDefault="00850DA0" w:rsidP="00286B2F">
          <w:pPr>
            <w:spacing w:after="0" w:line="240" w:lineRule="auto"/>
            <w:rPr>
              <w:rFonts w:cs="Arial"/>
              <w:color w:val="FF0000"/>
              <w:sz w:val="22"/>
            </w:rPr>
          </w:pPr>
          <w:r>
            <w:rPr>
              <w:rFonts w:cs="Arial"/>
              <w:b/>
              <w:color w:val="FF0000"/>
              <w:sz w:val="22"/>
            </w:rPr>
            <w:t>Background</w:t>
          </w:r>
        </w:p>
        <w:p w:rsidR="00F02F32" w:rsidRDefault="00A82A5E" w:rsidP="00286B2F">
          <w:pPr>
            <w:spacing w:after="0" w:line="240" w:lineRule="auto"/>
            <w:rPr>
              <w:rFonts w:cs="Arial"/>
              <w:color w:val="FF0000"/>
              <w:sz w:val="22"/>
            </w:rPr>
          </w:pPr>
          <w:r w:rsidRPr="00286B2F">
            <w:rPr>
              <w:rFonts w:cs="Arial"/>
              <w:color w:val="FF0000"/>
              <w:sz w:val="22"/>
            </w:rPr>
            <w:t xml:space="preserve">The council has 40 councillors across 20 wards which in pairs align to the 10 county council electoral divisions.  Elections are held every two years with one seat in each ward up for election. </w:t>
          </w:r>
          <w:r w:rsidR="00F02F32" w:rsidRPr="00286B2F">
            <w:rPr>
              <w:rFonts w:cs="Arial"/>
              <w:color w:val="FF0000"/>
              <w:sz w:val="22"/>
            </w:rPr>
            <w:t>These arrangements have been in place since 2002</w:t>
          </w:r>
          <w:r w:rsidR="008A1E70">
            <w:rPr>
              <w:rFonts w:cs="Arial"/>
              <w:color w:val="FF0000"/>
              <w:sz w:val="22"/>
            </w:rPr>
            <w:t>.</w:t>
          </w:r>
        </w:p>
        <w:p w:rsidR="008A1E70" w:rsidRPr="00286B2F" w:rsidRDefault="008A1E70" w:rsidP="00286B2F">
          <w:pPr>
            <w:spacing w:after="0" w:line="240" w:lineRule="auto"/>
            <w:rPr>
              <w:rFonts w:cs="Arial"/>
              <w:color w:val="FF0000"/>
              <w:sz w:val="22"/>
            </w:rPr>
          </w:pPr>
        </w:p>
        <w:p w:rsidR="00A82A5E" w:rsidRPr="00286B2F" w:rsidRDefault="00A82A5E" w:rsidP="00286B2F">
          <w:pPr>
            <w:spacing w:after="0" w:line="240" w:lineRule="auto"/>
            <w:rPr>
              <w:rFonts w:cs="Arial"/>
              <w:color w:val="FF0000"/>
              <w:sz w:val="22"/>
            </w:rPr>
          </w:pPr>
          <w:r w:rsidRPr="00286B2F">
            <w:rPr>
              <w:rFonts w:cs="Arial"/>
              <w:color w:val="FF0000"/>
              <w:sz w:val="22"/>
            </w:rPr>
            <w:t xml:space="preserve">The council </w:t>
          </w:r>
          <w:proofErr w:type="gramStart"/>
          <w:r w:rsidRPr="00286B2F">
            <w:rPr>
              <w:rFonts w:cs="Arial"/>
              <w:color w:val="FF0000"/>
              <w:sz w:val="22"/>
            </w:rPr>
            <w:t>has in the past considered</w:t>
          </w:r>
          <w:proofErr w:type="gramEnd"/>
          <w:r w:rsidRPr="00286B2F">
            <w:rPr>
              <w:rFonts w:cs="Arial"/>
              <w:color w:val="FF0000"/>
              <w:sz w:val="22"/>
            </w:rPr>
            <w:t xml:space="preserve"> whether it would wish to move to four yearly elections but this has been dismissed following workshops with members. </w:t>
          </w:r>
        </w:p>
        <w:p w:rsidR="00F02F32" w:rsidRPr="00286B2F" w:rsidRDefault="00F02F32" w:rsidP="00286B2F">
          <w:pPr>
            <w:spacing w:after="0" w:line="240" w:lineRule="auto"/>
            <w:rPr>
              <w:rFonts w:cs="Arial"/>
              <w:color w:val="FF0000"/>
              <w:sz w:val="22"/>
            </w:rPr>
          </w:pPr>
          <w:r w:rsidRPr="00286B2F">
            <w:rPr>
              <w:rFonts w:cs="Arial"/>
              <w:color w:val="FF0000"/>
              <w:sz w:val="22"/>
            </w:rPr>
            <w:t>In a recent Member survey carried out in March 2022 to su</w:t>
          </w:r>
          <w:r w:rsidR="008A1E70">
            <w:rPr>
              <w:rFonts w:cs="Arial"/>
              <w:color w:val="FF0000"/>
              <w:sz w:val="22"/>
            </w:rPr>
            <w:t>pport this electoral review, 69</w:t>
          </w:r>
          <w:r w:rsidRPr="00286B2F">
            <w:rPr>
              <w:rFonts w:cs="Arial"/>
              <w:color w:val="FF0000"/>
              <w:sz w:val="22"/>
            </w:rPr>
            <w:t>% of respondents thought that 40 Councillors is the appropriate number for the borough.</w:t>
          </w:r>
        </w:p>
        <w:p w:rsidR="00F02F32" w:rsidRPr="00286B2F" w:rsidRDefault="00F02F32" w:rsidP="00286B2F">
          <w:pPr>
            <w:spacing w:after="0" w:line="240" w:lineRule="auto"/>
            <w:rPr>
              <w:rFonts w:cs="Arial"/>
              <w:color w:val="FF0000"/>
              <w:sz w:val="22"/>
            </w:rPr>
          </w:pPr>
        </w:p>
        <w:p w:rsidR="00A82A5E" w:rsidRPr="00286B2F" w:rsidRDefault="00A82A5E" w:rsidP="00286B2F">
          <w:pPr>
            <w:spacing w:after="0" w:line="240" w:lineRule="auto"/>
            <w:rPr>
              <w:rFonts w:cs="Arial"/>
              <w:color w:val="FF0000"/>
              <w:sz w:val="22"/>
            </w:rPr>
          </w:pPr>
          <w:r w:rsidRPr="00286B2F">
            <w:rPr>
              <w:rFonts w:cs="Arial"/>
              <w:color w:val="FF0000"/>
              <w:sz w:val="22"/>
            </w:rPr>
            <w:t xml:space="preserve">The council has a cabinet system and is currently Liberal Democrat controlled.  </w:t>
          </w:r>
        </w:p>
        <w:p w:rsidR="00A82A5E" w:rsidRPr="00286B2F" w:rsidRDefault="00A82A5E" w:rsidP="00286B2F">
          <w:pPr>
            <w:pStyle w:val="ListParagraph"/>
            <w:numPr>
              <w:ilvl w:val="0"/>
              <w:numId w:val="14"/>
            </w:numPr>
            <w:spacing w:after="0" w:line="240" w:lineRule="auto"/>
            <w:rPr>
              <w:rFonts w:cs="Arial"/>
              <w:color w:val="FF0000"/>
              <w:sz w:val="22"/>
            </w:rPr>
          </w:pPr>
          <w:r w:rsidRPr="00286B2F">
            <w:rPr>
              <w:rFonts w:cs="Arial"/>
              <w:color w:val="FF0000"/>
              <w:sz w:val="22"/>
            </w:rPr>
            <w:t>Liberal Democrats – 30 (</w:t>
          </w:r>
          <w:r w:rsidR="00D6263E" w:rsidRPr="00286B2F">
            <w:rPr>
              <w:rFonts w:cs="Arial"/>
              <w:color w:val="FF0000"/>
              <w:sz w:val="22"/>
            </w:rPr>
            <w:t xml:space="preserve">group </w:t>
          </w:r>
          <w:r w:rsidRPr="00286B2F">
            <w:rPr>
              <w:rFonts w:cs="Arial"/>
              <w:color w:val="FF0000"/>
              <w:sz w:val="22"/>
            </w:rPr>
            <w:t>leader Cllr. Rowena Hay)</w:t>
          </w:r>
        </w:p>
        <w:p w:rsidR="00A82A5E" w:rsidRPr="00286B2F" w:rsidRDefault="00A82A5E" w:rsidP="00286B2F">
          <w:pPr>
            <w:pStyle w:val="ListParagraph"/>
            <w:numPr>
              <w:ilvl w:val="0"/>
              <w:numId w:val="14"/>
            </w:numPr>
            <w:spacing w:after="0" w:line="240" w:lineRule="auto"/>
            <w:rPr>
              <w:rFonts w:cs="Arial"/>
              <w:color w:val="FF0000"/>
              <w:sz w:val="22"/>
            </w:rPr>
          </w:pPr>
          <w:r w:rsidRPr="00286B2F">
            <w:rPr>
              <w:rFonts w:cs="Arial"/>
              <w:color w:val="FF0000"/>
              <w:sz w:val="22"/>
            </w:rPr>
            <w:t>Conservatives - 7 (</w:t>
          </w:r>
          <w:r w:rsidR="00D6263E" w:rsidRPr="00286B2F">
            <w:rPr>
              <w:rFonts w:cs="Arial"/>
              <w:color w:val="FF0000"/>
              <w:sz w:val="22"/>
            </w:rPr>
            <w:t xml:space="preserve">group </w:t>
          </w:r>
          <w:r w:rsidRPr="00286B2F">
            <w:rPr>
              <w:rFonts w:cs="Arial"/>
              <w:color w:val="FF0000"/>
              <w:sz w:val="22"/>
            </w:rPr>
            <w:t>leader Cllr. Tim Harman)</w:t>
          </w:r>
        </w:p>
        <w:p w:rsidR="00A82A5E" w:rsidRPr="00286B2F" w:rsidRDefault="00A82A5E" w:rsidP="00286B2F">
          <w:pPr>
            <w:pStyle w:val="ListParagraph"/>
            <w:numPr>
              <w:ilvl w:val="0"/>
              <w:numId w:val="14"/>
            </w:numPr>
            <w:spacing w:after="0" w:line="240" w:lineRule="auto"/>
            <w:rPr>
              <w:rFonts w:cs="Arial"/>
              <w:color w:val="FF0000"/>
              <w:sz w:val="22"/>
            </w:rPr>
          </w:pPr>
          <w:r w:rsidRPr="00286B2F">
            <w:rPr>
              <w:rFonts w:cs="Arial"/>
              <w:color w:val="FF0000"/>
              <w:sz w:val="22"/>
            </w:rPr>
            <w:t>People against Bureaucracy – 2 (</w:t>
          </w:r>
          <w:r w:rsidR="00D6263E" w:rsidRPr="00286B2F">
            <w:rPr>
              <w:rFonts w:cs="Arial"/>
              <w:color w:val="FF0000"/>
              <w:sz w:val="22"/>
            </w:rPr>
            <w:t xml:space="preserve">group </w:t>
          </w:r>
          <w:r w:rsidRPr="00286B2F">
            <w:rPr>
              <w:rFonts w:cs="Arial"/>
              <w:color w:val="FF0000"/>
              <w:sz w:val="22"/>
            </w:rPr>
            <w:t>leader Cllr. John Payne)</w:t>
          </w:r>
        </w:p>
        <w:p w:rsidR="00A82A5E" w:rsidRPr="00286B2F" w:rsidRDefault="00A82A5E" w:rsidP="00286B2F">
          <w:pPr>
            <w:pStyle w:val="ListParagraph"/>
            <w:numPr>
              <w:ilvl w:val="0"/>
              <w:numId w:val="14"/>
            </w:numPr>
            <w:spacing w:after="0" w:line="240" w:lineRule="auto"/>
            <w:rPr>
              <w:rFonts w:cs="Arial"/>
              <w:color w:val="FF0000"/>
              <w:sz w:val="22"/>
            </w:rPr>
          </w:pPr>
          <w:r w:rsidRPr="00286B2F">
            <w:rPr>
              <w:rFonts w:cs="Arial"/>
              <w:color w:val="FF0000"/>
              <w:sz w:val="22"/>
            </w:rPr>
            <w:t>Non-aligned - 1</w:t>
          </w:r>
        </w:p>
        <w:p w:rsidR="00F02F32" w:rsidRPr="00286B2F" w:rsidRDefault="00F02F32" w:rsidP="00286B2F">
          <w:pPr>
            <w:spacing w:after="0" w:line="240" w:lineRule="auto"/>
            <w:rPr>
              <w:rFonts w:cs="Arial"/>
              <w:color w:val="FF0000"/>
              <w:sz w:val="22"/>
            </w:rPr>
          </w:pPr>
        </w:p>
        <w:p w:rsidR="00A82A5E" w:rsidRPr="00286B2F" w:rsidRDefault="00F02F32" w:rsidP="00286B2F">
          <w:pPr>
            <w:spacing w:after="0" w:line="240" w:lineRule="auto"/>
            <w:rPr>
              <w:rFonts w:cs="Arial"/>
              <w:color w:val="FF0000"/>
              <w:sz w:val="22"/>
            </w:rPr>
          </w:pPr>
          <w:r w:rsidRPr="00286B2F">
            <w:rPr>
              <w:rFonts w:cs="Arial"/>
              <w:color w:val="FF0000"/>
              <w:sz w:val="22"/>
            </w:rPr>
            <w:t>The Council</w:t>
          </w:r>
          <w:r w:rsidR="00A82A5E" w:rsidRPr="00286B2F">
            <w:rPr>
              <w:rFonts w:cs="Arial"/>
              <w:color w:val="FF0000"/>
              <w:sz w:val="22"/>
            </w:rPr>
            <w:t xml:space="preserve"> has a civic mayor </w:t>
          </w:r>
          <w:r w:rsidRPr="00286B2F">
            <w:rPr>
              <w:rFonts w:cs="Arial"/>
              <w:color w:val="FF0000"/>
              <w:sz w:val="22"/>
            </w:rPr>
            <w:t>that is selected on an annual basis</w:t>
          </w:r>
          <w:r w:rsidR="00A82A5E" w:rsidRPr="00286B2F">
            <w:rPr>
              <w:rFonts w:cs="Arial"/>
              <w:color w:val="FF0000"/>
              <w:sz w:val="22"/>
            </w:rPr>
            <w:t>. The curre</w:t>
          </w:r>
          <w:r w:rsidRPr="00286B2F">
            <w:rPr>
              <w:rFonts w:cs="Arial"/>
              <w:color w:val="FF0000"/>
              <w:sz w:val="22"/>
            </w:rPr>
            <w:t>nt mayor is Cllr. Steve Harvey and t</w:t>
          </w:r>
          <w:r w:rsidR="00D6263E" w:rsidRPr="00286B2F">
            <w:rPr>
              <w:rFonts w:cs="Arial"/>
              <w:color w:val="FF0000"/>
              <w:sz w:val="22"/>
            </w:rPr>
            <w:t>he Deputy Mayor is Cllr. Sandra Holliday.</w:t>
          </w:r>
        </w:p>
        <w:p w:rsidR="00A82A5E" w:rsidRPr="00286B2F" w:rsidRDefault="00A82A5E" w:rsidP="00286B2F">
          <w:pPr>
            <w:spacing w:after="0" w:line="240" w:lineRule="auto"/>
            <w:rPr>
              <w:rFonts w:cs="Arial"/>
              <w:color w:val="FF0000"/>
              <w:sz w:val="22"/>
            </w:rPr>
          </w:pPr>
          <w:r w:rsidRPr="00286B2F">
            <w:rPr>
              <w:rFonts w:cs="Arial"/>
              <w:color w:val="FF0000"/>
              <w:sz w:val="22"/>
            </w:rPr>
            <w:t>There are two MPs for the borough.  Alex Chalk is the Conservative MP covering most of the borough and Lawrence Robertson who is the Conservative MP covering two wards to the north of the borough, Prestbury and Swindon Village, the main part of his constituency being Tewkesbury.</w:t>
          </w:r>
        </w:p>
        <w:p w:rsidR="00850DA0" w:rsidRDefault="00850DA0" w:rsidP="00286B2F">
          <w:pPr>
            <w:spacing w:after="0" w:line="240" w:lineRule="auto"/>
            <w:rPr>
              <w:rFonts w:cs="Arial"/>
              <w:color w:val="FF0000"/>
              <w:sz w:val="22"/>
            </w:rPr>
          </w:pPr>
        </w:p>
        <w:p w:rsidR="00850DA0" w:rsidRPr="00850DA0" w:rsidRDefault="00850DA0" w:rsidP="00286B2F">
          <w:pPr>
            <w:spacing w:after="0" w:line="240" w:lineRule="auto"/>
            <w:rPr>
              <w:rFonts w:cs="Arial"/>
              <w:b/>
              <w:color w:val="FF0000"/>
              <w:sz w:val="22"/>
            </w:rPr>
          </w:pPr>
          <w:r w:rsidRPr="00850DA0">
            <w:rPr>
              <w:rFonts w:cs="Arial"/>
              <w:b/>
              <w:color w:val="FF0000"/>
              <w:sz w:val="22"/>
            </w:rPr>
            <w:t>LGA peer challenge 2018</w:t>
          </w:r>
        </w:p>
        <w:p w:rsidR="00F02F32" w:rsidRPr="00286B2F" w:rsidRDefault="00F02F32" w:rsidP="00286B2F">
          <w:pPr>
            <w:spacing w:after="0" w:line="240" w:lineRule="auto"/>
            <w:rPr>
              <w:rFonts w:cs="Arial"/>
              <w:color w:val="FF0000"/>
              <w:sz w:val="22"/>
            </w:rPr>
          </w:pPr>
          <w:r w:rsidRPr="00286B2F">
            <w:rPr>
              <w:rFonts w:cs="Arial"/>
              <w:color w:val="FF0000"/>
              <w:sz w:val="22"/>
            </w:rPr>
            <w:t xml:space="preserve">In terms of reviews of our effectiveness, the council participated in a LGA peer </w:t>
          </w:r>
          <w:r w:rsidR="00850DA0">
            <w:rPr>
              <w:rFonts w:cs="Arial"/>
              <w:color w:val="FF0000"/>
              <w:sz w:val="22"/>
            </w:rPr>
            <w:t>challenge</w:t>
          </w:r>
          <w:r w:rsidRPr="00286B2F">
            <w:rPr>
              <w:rFonts w:cs="Arial"/>
              <w:color w:val="FF0000"/>
              <w:sz w:val="22"/>
            </w:rPr>
            <w:t xml:space="preserve"> in 2018.  </w:t>
          </w:r>
        </w:p>
        <w:p w:rsidR="00286B2F" w:rsidRPr="00286B2F" w:rsidRDefault="00286B2F" w:rsidP="00286B2F">
          <w:pPr>
            <w:spacing w:after="0" w:line="240" w:lineRule="auto"/>
            <w:rPr>
              <w:rFonts w:cs="Arial"/>
              <w:color w:val="FF0000"/>
              <w:sz w:val="22"/>
            </w:rPr>
          </w:pPr>
        </w:p>
        <w:p w:rsidR="0077484C" w:rsidRPr="00286B2F" w:rsidRDefault="00321A94" w:rsidP="00286B2F">
          <w:pPr>
            <w:spacing w:after="0" w:line="240" w:lineRule="auto"/>
            <w:rPr>
              <w:rStyle w:val="Hyperlink"/>
              <w:rFonts w:cs="Arial"/>
              <w:color w:val="FF0000"/>
              <w:sz w:val="22"/>
            </w:rPr>
          </w:pPr>
          <w:hyperlink r:id="rId14" w:history="1">
            <w:r w:rsidR="0077484C" w:rsidRPr="00286B2F">
              <w:rPr>
                <w:rStyle w:val="Hyperlink"/>
                <w:rFonts w:cs="Arial"/>
                <w:color w:val="FF0000"/>
                <w:sz w:val="22"/>
              </w:rPr>
              <w:t>https://www.cheltenham.gov.uk/info/19/corporate_priorities_and_performance/1431/lga_peer_review_2018</w:t>
            </w:r>
          </w:hyperlink>
        </w:p>
        <w:p w:rsidR="00286B2F" w:rsidRPr="00286B2F" w:rsidRDefault="00286B2F" w:rsidP="00286B2F">
          <w:pPr>
            <w:spacing w:after="0" w:line="240" w:lineRule="auto"/>
            <w:rPr>
              <w:rStyle w:val="Hyperlink"/>
              <w:rFonts w:cs="Arial"/>
              <w:color w:val="FF0000"/>
              <w:sz w:val="22"/>
            </w:rPr>
          </w:pPr>
        </w:p>
        <w:p w:rsidR="00F02F32" w:rsidRPr="00286B2F" w:rsidRDefault="00F02F32" w:rsidP="00286B2F">
          <w:pPr>
            <w:spacing w:after="0" w:line="240" w:lineRule="auto"/>
            <w:rPr>
              <w:rStyle w:val="Hyperlink"/>
              <w:rFonts w:cs="Arial"/>
              <w:color w:val="FF0000"/>
              <w:sz w:val="22"/>
              <w:u w:val="none"/>
            </w:rPr>
          </w:pPr>
          <w:r w:rsidRPr="00286B2F">
            <w:rPr>
              <w:rStyle w:val="Hyperlink"/>
              <w:rFonts w:cs="Arial"/>
              <w:color w:val="FF0000"/>
              <w:sz w:val="22"/>
              <w:u w:val="none"/>
            </w:rPr>
            <w:t>The</w:t>
          </w:r>
          <w:r w:rsidR="008A1E70">
            <w:rPr>
              <w:rStyle w:val="Hyperlink"/>
              <w:rFonts w:cs="Arial"/>
              <w:color w:val="FF0000"/>
              <w:sz w:val="22"/>
              <w:u w:val="none"/>
            </w:rPr>
            <w:t xml:space="preserve"> key messages from the review w</w:t>
          </w:r>
          <w:r w:rsidRPr="00286B2F">
            <w:rPr>
              <w:rStyle w:val="Hyperlink"/>
              <w:rFonts w:cs="Arial"/>
              <w:color w:val="FF0000"/>
              <w:sz w:val="22"/>
              <w:u w:val="none"/>
            </w:rPr>
            <w:t>ere as follows:</w:t>
          </w:r>
        </w:p>
        <w:p w:rsidR="00F02F32" w:rsidRPr="00286B2F" w:rsidRDefault="00F02F32" w:rsidP="00286B2F">
          <w:pPr>
            <w:pStyle w:val="ListParagraph"/>
            <w:numPr>
              <w:ilvl w:val="0"/>
              <w:numId w:val="23"/>
            </w:numPr>
            <w:spacing w:after="0" w:line="240" w:lineRule="auto"/>
            <w:rPr>
              <w:color w:val="FF0000"/>
              <w:sz w:val="22"/>
            </w:rPr>
          </w:pPr>
          <w:r w:rsidRPr="00286B2F">
            <w:rPr>
              <w:color w:val="FF0000"/>
              <w:sz w:val="22"/>
            </w:rPr>
            <w:t>The Council is performing at a high level with great ambition</w:t>
          </w:r>
        </w:p>
        <w:p w:rsidR="00F02F32" w:rsidRPr="00286B2F" w:rsidRDefault="00F02F32" w:rsidP="00286B2F">
          <w:pPr>
            <w:pStyle w:val="ListParagraph"/>
            <w:numPr>
              <w:ilvl w:val="0"/>
              <w:numId w:val="23"/>
            </w:numPr>
            <w:spacing w:after="0" w:line="240" w:lineRule="auto"/>
            <w:rPr>
              <w:color w:val="FF0000"/>
              <w:sz w:val="22"/>
            </w:rPr>
          </w:pPr>
          <w:r w:rsidRPr="00286B2F">
            <w:rPr>
              <w:color w:val="FF0000"/>
              <w:sz w:val="22"/>
            </w:rPr>
            <w:t>CBC is moving into a new phase: defined by new approaches to modernisation, customer access, finance and partnership working</w:t>
          </w:r>
        </w:p>
        <w:p w:rsidR="00F02F32" w:rsidRPr="00286B2F" w:rsidRDefault="00F02F32" w:rsidP="00286B2F">
          <w:pPr>
            <w:pStyle w:val="ListParagraph"/>
            <w:numPr>
              <w:ilvl w:val="0"/>
              <w:numId w:val="23"/>
            </w:numPr>
            <w:spacing w:after="0" w:line="240" w:lineRule="auto"/>
            <w:rPr>
              <w:color w:val="FF0000"/>
              <w:sz w:val="22"/>
            </w:rPr>
          </w:pPr>
          <w:r w:rsidRPr="00286B2F">
            <w:rPr>
              <w:color w:val="FF0000"/>
              <w:sz w:val="22"/>
            </w:rPr>
            <w:t xml:space="preserve">Growth </w:t>
          </w:r>
          <w:r w:rsidR="008A1E70">
            <w:rPr>
              <w:color w:val="FF0000"/>
              <w:sz w:val="22"/>
            </w:rPr>
            <w:t>–</w:t>
          </w:r>
          <w:r w:rsidRPr="00286B2F">
            <w:rPr>
              <w:color w:val="FF0000"/>
              <w:sz w:val="22"/>
            </w:rPr>
            <w:t xml:space="preserve"> </w:t>
          </w:r>
          <w:r w:rsidR="008A1E70">
            <w:rPr>
              <w:color w:val="FF0000"/>
              <w:sz w:val="22"/>
            </w:rPr>
            <w:t>The Golden Valley Development (</w:t>
          </w:r>
          <w:r w:rsidRPr="00286B2F">
            <w:rPr>
              <w:color w:val="FF0000"/>
              <w:sz w:val="22"/>
            </w:rPr>
            <w:t>Cyber Park</w:t>
          </w:r>
          <w:r w:rsidR="008A1E70">
            <w:rPr>
              <w:color w:val="FF0000"/>
              <w:sz w:val="22"/>
            </w:rPr>
            <w:t>) at west Cheltenham</w:t>
          </w:r>
          <w:r w:rsidRPr="00286B2F">
            <w:rPr>
              <w:color w:val="FF0000"/>
              <w:sz w:val="22"/>
            </w:rPr>
            <w:t xml:space="preserve"> and </w:t>
          </w:r>
          <w:r w:rsidR="008A1E70">
            <w:rPr>
              <w:color w:val="FF0000"/>
              <w:sz w:val="22"/>
            </w:rPr>
            <w:t xml:space="preserve">proposed development at </w:t>
          </w:r>
          <w:proofErr w:type="gramStart"/>
          <w:r w:rsidRPr="00286B2F">
            <w:rPr>
              <w:color w:val="FF0000"/>
              <w:sz w:val="22"/>
            </w:rPr>
            <w:t>north west</w:t>
          </w:r>
          <w:proofErr w:type="gramEnd"/>
          <w:r w:rsidRPr="00286B2F">
            <w:rPr>
              <w:color w:val="FF0000"/>
              <w:sz w:val="22"/>
            </w:rPr>
            <w:t xml:space="preserve"> Cheltenham are game changers</w:t>
          </w:r>
          <w:r w:rsidR="008A1E70">
            <w:rPr>
              <w:color w:val="FF0000"/>
              <w:sz w:val="22"/>
            </w:rPr>
            <w:t xml:space="preserve">. It is critically </w:t>
          </w:r>
          <w:r w:rsidRPr="00286B2F">
            <w:rPr>
              <w:color w:val="FF0000"/>
              <w:sz w:val="22"/>
            </w:rPr>
            <w:t xml:space="preserve">important to ensure benefits are achieved for all parts of the community </w:t>
          </w:r>
        </w:p>
        <w:p w:rsidR="00F02F32" w:rsidRPr="00286B2F" w:rsidRDefault="00F02F32" w:rsidP="00286B2F">
          <w:pPr>
            <w:pStyle w:val="ListParagraph"/>
            <w:numPr>
              <w:ilvl w:val="0"/>
              <w:numId w:val="23"/>
            </w:numPr>
            <w:spacing w:after="0" w:line="240" w:lineRule="auto"/>
            <w:rPr>
              <w:color w:val="FF0000"/>
              <w:sz w:val="22"/>
            </w:rPr>
          </w:pPr>
          <w:r w:rsidRPr="00286B2F">
            <w:rPr>
              <w:color w:val="FF0000"/>
              <w:sz w:val="22"/>
            </w:rPr>
            <w:t>Need to gain more benefit from partners and contracted services – clarify what you expect</w:t>
          </w:r>
        </w:p>
        <w:p w:rsidR="00F02F32" w:rsidRPr="00286B2F" w:rsidRDefault="00F02F32" w:rsidP="00286B2F">
          <w:pPr>
            <w:pStyle w:val="ListParagraph"/>
            <w:numPr>
              <w:ilvl w:val="0"/>
              <w:numId w:val="23"/>
            </w:numPr>
            <w:spacing w:after="0" w:line="240" w:lineRule="auto"/>
            <w:rPr>
              <w:rFonts w:cs="Arial"/>
              <w:color w:val="FF0000"/>
              <w:sz w:val="22"/>
              <w:u w:val="single"/>
            </w:rPr>
          </w:pPr>
          <w:r w:rsidRPr="00286B2F">
            <w:rPr>
              <w:color w:val="FF0000"/>
              <w:sz w:val="22"/>
            </w:rPr>
            <w:lastRenderedPageBreak/>
            <w:t>Match your resource and capacity to your ambition</w:t>
          </w:r>
        </w:p>
        <w:p w:rsidR="00286B2F" w:rsidRPr="00286B2F" w:rsidRDefault="00286B2F" w:rsidP="00286B2F">
          <w:pPr>
            <w:pStyle w:val="ListParagraph"/>
            <w:spacing w:after="0" w:line="240" w:lineRule="auto"/>
            <w:rPr>
              <w:rStyle w:val="Hyperlink"/>
              <w:rFonts w:cs="Arial"/>
              <w:color w:val="FF0000"/>
              <w:sz w:val="22"/>
            </w:rPr>
          </w:pPr>
        </w:p>
        <w:p w:rsidR="00F02F32" w:rsidRPr="00286B2F" w:rsidRDefault="00DB7780" w:rsidP="00286B2F">
          <w:pPr>
            <w:spacing w:after="0" w:line="240" w:lineRule="auto"/>
            <w:rPr>
              <w:rFonts w:cs="Arial"/>
              <w:color w:val="FF0000"/>
              <w:sz w:val="22"/>
            </w:rPr>
          </w:pPr>
          <w:r w:rsidRPr="00286B2F">
            <w:rPr>
              <w:rFonts w:cs="Arial"/>
              <w:color w:val="FF0000"/>
              <w:sz w:val="22"/>
            </w:rPr>
            <w:t xml:space="preserve">In terms of feedback on our governance arrangements, the peer review team concluded: </w:t>
          </w:r>
        </w:p>
        <w:p w:rsidR="00286B2F" w:rsidRPr="00286B2F" w:rsidRDefault="00286B2F" w:rsidP="00286B2F">
          <w:pPr>
            <w:spacing w:after="0" w:line="240" w:lineRule="auto"/>
            <w:rPr>
              <w:rFonts w:cs="Arial"/>
              <w:color w:val="FF0000"/>
              <w:sz w:val="22"/>
            </w:rPr>
          </w:pPr>
        </w:p>
        <w:p w:rsidR="0077484C" w:rsidRPr="00286B2F" w:rsidRDefault="0077484C" w:rsidP="00286B2F">
          <w:pPr>
            <w:spacing w:after="0" w:line="240" w:lineRule="auto"/>
            <w:rPr>
              <w:rFonts w:cs="Arial"/>
              <w:color w:val="FF0000"/>
              <w:sz w:val="22"/>
            </w:rPr>
          </w:pPr>
          <w:r w:rsidRPr="00286B2F">
            <w:rPr>
              <w:rFonts w:cs="Arial"/>
              <w:i/>
              <w:color w:val="FF0000"/>
              <w:sz w:val="22"/>
            </w:rPr>
            <w:t xml:space="preserve">As part of the revised organisational structure it would be beneficial to review member portfolios and senior officer roles to provide dedicated political and managerial leads in relation to key priorities, for example on the </w:t>
          </w:r>
          <w:r w:rsidR="0009075A" w:rsidRPr="00286B2F">
            <w:rPr>
              <w:rFonts w:cs="Arial"/>
              <w:i/>
              <w:color w:val="FF0000"/>
              <w:sz w:val="22"/>
            </w:rPr>
            <w:t>Golden Valley Development (</w:t>
          </w:r>
          <w:r w:rsidRPr="00286B2F">
            <w:rPr>
              <w:rFonts w:cs="Arial"/>
              <w:i/>
              <w:color w:val="FF0000"/>
              <w:sz w:val="22"/>
            </w:rPr>
            <w:t>Cyber Park</w:t>
          </w:r>
          <w:r w:rsidR="0009075A" w:rsidRPr="00286B2F">
            <w:rPr>
              <w:rFonts w:cs="Arial"/>
              <w:i/>
              <w:color w:val="FF0000"/>
              <w:sz w:val="22"/>
            </w:rPr>
            <w:t>)</w:t>
          </w:r>
          <w:r w:rsidRPr="00286B2F">
            <w:rPr>
              <w:rFonts w:cs="Arial"/>
              <w:i/>
              <w:color w:val="FF0000"/>
              <w:sz w:val="22"/>
            </w:rPr>
            <w:t xml:space="preserve"> and deprivation.  It will also be important to develop a stronger awareness of the distinctive roles and responsibilities of officers and members.  In addition, reviewing the role of backbenchers could add political capacity</w:t>
          </w:r>
          <w:r w:rsidRPr="00286B2F">
            <w:rPr>
              <w:rFonts w:cs="Arial"/>
              <w:color w:val="FF0000"/>
              <w:sz w:val="22"/>
            </w:rPr>
            <w:t>.</w:t>
          </w:r>
        </w:p>
        <w:p w:rsidR="00286B2F" w:rsidRPr="00286B2F" w:rsidRDefault="00286B2F" w:rsidP="00286B2F">
          <w:pPr>
            <w:spacing w:after="0" w:line="240" w:lineRule="auto"/>
            <w:rPr>
              <w:rFonts w:cs="Arial"/>
              <w:b/>
              <w:color w:val="FF0000"/>
              <w:sz w:val="22"/>
            </w:rPr>
          </w:pPr>
        </w:p>
        <w:p w:rsidR="0077484C" w:rsidRPr="00286B2F" w:rsidRDefault="00DB7780" w:rsidP="00286B2F">
          <w:pPr>
            <w:spacing w:after="0" w:line="240" w:lineRule="auto"/>
            <w:rPr>
              <w:rFonts w:cs="Arial"/>
              <w:b/>
              <w:color w:val="FF0000"/>
              <w:sz w:val="22"/>
            </w:rPr>
          </w:pPr>
          <w:r w:rsidRPr="00286B2F">
            <w:rPr>
              <w:rFonts w:cs="Arial"/>
              <w:b/>
              <w:color w:val="FF0000"/>
              <w:sz w:val="22"/>
            </w:rPr>
            <w:t>Agreed actions</w:t>
          </w:r>
          <w:r w:rsidR="00286B2F" w:rsidRPr="00286B2F">
            <w:rPr>
              <w:rFonts w:cs="Arial"/>
              <w:b/>
              <w:color w:val="FF0000"/>
              <w:sz w:val="22"/>
            </w:rPr>
            <w:t xml:space="preserve"> from the Peer Challenge</w:t>
          </w:r>
          <w:r w:rsidR="0077484C" w:rsidRPr="00286B2F">
            <w:rPr>
              <w:rFonts w:cs="Arial"/>
              <w:b/>
              <w:color w:val="FF0000"/>
              <w:sz w:val="22"/>
            </w:rPr>
            <w:t xml:space="preserve">: </w:t>
          </w:r>
        </w:p>
        <w:p w:rsidR="0077484C" w:rsidRPr="00286B2F" w:rsidRDefault="0077484C" w:rsidP="00286B2F">
          <w:pPr>
            <w:pStyle w:val="ListParagraph"/>
            <w:numPr>
              <w:ilvl w:val="0"/>
              <w:numId w:val="15"/>
            </w:numPr>
            <w:spacing w:after="0" w:line="240" w:lineRule="auto"/>
            <w:rPr>
              <w:rFonts w:cs="Arial"/>
              <w:color w:val="FF0000"/>
              <w:sz w:val="22"/>
            </w:rPr>
          </w:pPr>
          <w:r w:rsidRPr="00286B2F">
            <w:rPr>
              <w:rFonts w:cs="Arial"/>
              <w:color w:val="FF0000"/>
              <w:sz w:val="22"/>
            </w:rPr>
            <w:t>The need to strengthen the role of backbenchers through recruiting champions for particular areas of work and building an understanding of their skills and professional knowledge.</w:t>
          </w:r>
        </w:p>
        <w:p w:rsidR="0077484C" w:rsidRPr="00286B2F" w:rsidRDefault="0077484C" w:rsidP="00286B2F">
          <w:pPr>
            <w:pStyle w:val="ListParagraph"/>
            <w:spacing w:after="0" w:line="240" w:lineRule="auto"/>
            <w:rPr>
              <w:rFonts w:cs="Arial"/>
              <w:color w:val="FF0000"/>
              <w:sz w:val="22"/>
            </w:rPr>
          </w:pPr>
          <w:r w:rsidRPr="00286B2F">
            <w:rPr>
              <w:rFonts w:cs="Arial"/>
              <w:color w:val="FF0000"/>
              <w:sz w:val="22"/>
            </w:rPr>
            <w:t xml:space="preserve">Update: </w:t>
          </w:r>
          <w:r w:rsidR="00EE18F4">
            <w:rPr>
              <w:rFonts w:cs="Arial"/>
              <w:color w:val="FF0000"/>
              <w:sz w:val="22"/>
            </w:rPr>
            <w:t xml:space="preserve">The council has </w:t>
          </w:r>
          <w:r w:rsidR="004902D7">
            <w:rPr>
              <w:rFonts w:cs="Arial"/>
              <w:color w:val="FF0000"/>
              <w:sz w:val="22"/>
            </w:rPr>
            <w:t>six member c</w:t>
          </w:r>
          <w:r w:rsidR="00EE18F4" w:rsidRPr="00EE18F4">
            <w:rPr>
              <w:rFonts w:cs="Arial"/>
              <w:color w:val="FF0000"/>
              <w:sz w:val="22"/>
            </w:rPr>
            <w:t xml:space="preserve">hampions appointed for </w:t>
          </w:r>
          <w:r w:rsidR="004902D7">
            <w:rPr>
              <w:rFonts w:cs="Arial"/>
              <w:color w:val="FF0000"/>
              <w:sz w:val="22"/>
            </w:rPr>
            <w:t xml:space="preserve">the following topics that are of great interest to member; </w:t>
          </w:r>
          <w:r w:rsidR="00EE18F4" w:rsidRPr="00EE18F4">
            <w:rPr>
              <w:rFonts w:cs="Arial"/>
              <w:color w:val="FF0000"/>
              <w:sz w:val="22"/>
            </w:rPr>
            <w:t>Cycling and Walking, Safeguarding,</w:t>
          </w:r>
          <w:r w:rsidR="00EE18F4">
            <w:rPr>
              <w:rFonts w:cs="Arial"/>
              <w:color w:val="FF0000"/>
              <w:sz w:val="22"/>
            </w:rPr>
            <w:t xml:space="preserve"> </w:t>
          </w:r>
          <w:r w:rsidR="00EE18F4" w:rsidRPr="00EE18F4">
            <w:rPr>
              <w:rFonts w:cs="Arial"/>
              <w:color w:val="FF0000"/>
              <w:sz w:val="22"/>
            </w:rPr>
            <w:t>Mental Health and Armed Forces</w:t>
          </w:r>
        </w:p>
        <w:p w:rsidR="00DB7780" w:rsidRPr="00286B2F" w:rsidRDefault="00DB7780" w:rsidP="00286B2F">
          <w:pPr>
            <w:pStyle w:val="ListParagraph"/>
            <w:spacing w:after="0" w:line="240" w:lineRule="auto"/>
            <w:rPr>
              <w:rFonts w:cs="Arial"/>
              <w:color w:val="FF0000"/>
              <w:sz w:val="22"/>
            </w:rPr>
          </w:pPr>
        </w:p>
        <w:p w:rsidR="0077484C" w:rsidRPr="00286B2F" w:rsidRDefault="0077484C" w:rsidP="00286B2F">
          <w:pPr>
            <w:pStyle w:val="ListParagraph"/>
            <w:numPr>
              <w:ilvl w:val="0"/>
              <w:numId w:val="15"/>
            </w:numPr>
            <w:spacing w:after="0" w:line="240" w:lineRule="auto"/>
            <w:rPr>
              <w:rFonts w:cs="Arial"/>
              <w:color w:val="FF0000"/>
              <w:sz w:val="22"/>
            </w:rPr>
          </w:pPr>
          <w:r w:rsidRPr="00286B2F">
            <w:rPr>
              <w:rFonts w:cs="Arial"/>
              <w:color w:val="FF0000"/>
              <w:sz w:val="22"/>
            </w:rPr>
            <w:t>The role of scrutiny needs strengthening</w:t>
          </w:r>
        </w:p>
        <w:p w:rsidR="006A7FDE" w:rsidRPr="00286B2F" w:rsidRDefault="0077484C" w:rsidP="00286B2F">
          <w:pPr>
            <w:spacing w:after="0" w:line="240" w:lineRule="auto"/>
            <w:ind w:left="720"/>
            <w:jc w:val="both"/>
            <w:rPr>
              <w:rFonts w:cs="Arial"/>
              <w:color w:val="FF0000"/>
              <w:sz w:val="22"/>
            </w:rPr>
          </w:pPr>
          <w:r w:rsidRPr="00286B2F">
            <w:rPr>
              <w:rFonts w:cs="Arial"/>
              <w:color w:val="FF0000"/>
              <w:sz w:val="22"/>
            </w:rPr>
            <w:t xml:space="preserve">Update: </w:t>
          </w:r>
          <w:r w:rsidR="006A7FDE" w:rsidRPr="00286B2F">
            <w:rPr>
              <w:rFonts w:cs="Arial"/>
              <w:color w:val="FF0000"/>
              <w:sz w:val="22"/>
            </w:rPr>
            <w:t>In 2019, the committee commissioned Campbell Tickell to assess the current arrangements and ways of working in the context of the Statutory Guidance and make recommendations about how the committee could be more effective and how resources could be better focussed or increased. Campbell Tickell presented initial findings in January 2020 before submitting their final report, including a range of recommendations, in February 2020. The committee accepted the recommendations and established a task group to devise an action plan in response to the recommendations.</w:t>
          </w:r>
        </w:p>
        <w:p w:rsidR="00DB7780" w:rsidRPr="00286B2F" w:rsidRDefault="00DB7780" w:rsidP="00286B2F">
          <w:pPr>
            <w:spacing w:after="0" w:line="240" w:lineRule="auto"/>
            <w:ind w:left="720"/>
            <w:jc w:val="both"/>
            <w:rPr>
              <w:rFonts w:cs="Arial"/>
              <w:color w:val="FF0000"/>
              <w:sz w:val="22"/>
            </w:rPr>
          </w:pPr>
        </w:p>
        <w:p w:rsidR="0077484C" w:rsidRPr="00286B2F" w:rsidRDefault="0077484C" w:rsidP="00286B2F">
          <w:pPr>
            <w:pStyle w:val="ListParagraph"/>
            <w:numPr>
              <w:ilvl w:val="0"/>
              <w:numId w:val="15"/>
            </w:numPr>
            <w:spacing w:after="0" w:line="240" w:lineRule="auto"/>
            <w:rPr>
              <w:rFonts w:cs="Arial"/>
              <w:color w:val="FF0000"/>
              <w:sz w:val="22"/>
            </w:rPr>
          </w:pPr>
          <w:r w:rsidRPr="00286B2F">
            <w:rPr>
              <w:rFonts w:cs="Arial"/>
              <w:color w:val="FF0000"/>
              <w:sz w:val="22"/>
            </w:rPr>
            <w:t>Cabinet member portfolios</w:t>
          </w:r>
        </w:p>
        <w:p w:rsidR="0077484C" w:rsidRPr="00286B2F" w:rsidRDefault="0077484C" w:rsidP="00286B2F">
          <w:pPr>
            <w:pStyle w:val="ListParagraph"/>
            <w:spacing w:after="0" w:line="240" w:lineRule="auto"/>
            <w:rPr>
              <w:rFonts w:cs="Arial"/>
              <w:color w:val="FF0000"/>
              <w:sz w:val="22"/>
            </w:rPr>
          </w:pPr>
          <w:r w:rsidRPr="00286B2F">
            <w:rPr>
              <w:rFonts w:cs="Arial"/>
              <w:color w:val="FF0000"/>
              <w:sz w:val="22"/>
            </w:rPr>
            <w:t xml:space="preserve">Update: </w:t>
          </w:r>
          <w:r w:rsidR="006A7FDE" w:rsidRPr="00286B2F">
            <w:rPr>
              <w:rFonts w:cs="Arial"/>
              <w:color w:val="FF0000"/>
              <w:sz w:val="22"/>
            </w:rPr>
            <w:t>The Cabinet was increased from 7 Members to 9 in February 2020 to provide specific leads to support the growing environmental / climate change agenda and the economic development / growth agenda. These two new portfolios are generating considerable additional workloads and are of growing local and national importance.</w:t>
          </w:r>
        </w:p>
        <w:p w:rsidR="00DB7780" w:rsidRPr="00286B2F" w:rsidRDefault="00DB7780" w:rsidP="00286B2F">
          <w:pPr>
            <w:spacing w:after="0" w:line="240" w:lineRule="auto"/>
            <w:rPr>
              <w:rFonts w:cs="Arial"/>
              <w:b/>
              <w:color w:val="FF0000"/>
              <w:sz w:val="22"/>
            </w:rPr>
          </w:pPr>
        </w:p>
        <w:p w:rsidR="0077484C" w:rsidRPr="00286B2F" w:rsidRDefault="0077484C" w:rsidP="00286B2F">
          <w:pPr>
            <w:spacing w:after="0" w:line="240" w:lineRule="auto"/>
            <w:rPr>
              <w:rFonts w:cs="Arial"/>
              <w:b/>
              <w:color w:val="FF0000"/>
              <w:sz w:val="22"/>
            </w:rPr>
          </w:pPr>
          <w:r w:rsidRPr="00286B2F">
            <w:rPr>
              <w:rFonts w:cs="Arial"/>
              <w:b/>
              <w:color w:val="FF0000"/>
              <w:sz w:val="22"/>
            </w:rPr>
            <w:t>Covid response:</w:t>
          </w:r>
        </w:p>
        <w:p w:rsidR="00286B2F" w:rsidRPr="00286B2F" w:rsidRDefault="0077484C" w:rsidP="00286B2F">
          <w:pPr>
            <w:spacing w:after="0" w:line="240" w:lineRule="auto"/>
            <w:rPr>
              <w:rFonts w:cs="Arial"/>
              <w:color w:val="FF0000"/>
              <w:sz w:val="22"/>
            </w:rPr>
          </w:pPr>
          <w:r w:rsidRPr="00286B2F">
            <w:rPr>
              <w:rFonts w:cs="Arial"/>
              <w:color w:val="FF0000"/>
              <w:sz w:val="22"/>
            </w:rPr>
            <w:t xml:space="preserve">The council has just been </w:t>
          </w:r>
          <w:r w:rsidR="003F1838" w:rsidRPr="00286B2F">
            <w:rPr>
              <w:rFonts w:cs="Arial"/>
              <w:color w:val="FF0000"/>
              <w:sz w:val="22"/>
            </w:rPr>
            <w:t xml:space="preserve">through the sternest test of its governance arrangements as a result of its response to the pandemic. </w:t>
          </w:r>
          <w:r w:rsidR="00286B2F" w:rsidRPr="00286B2F">
            <w:rPr>
              <w:rFonts w:cs="Arial"/>
              <w:color w:val="FF0000"/>
              <w:sz w:val="22"/>
            </w:rPr>
            <w:t xml:space="preserve">The attached report notes how well the council coped </w:t>
          </w:r>
        </w:p>
        <w:p w:rsidR="003F1838" w:rsidRPr="00286B2F" w:rsidRDefault="003F1838" w:rsidP="00286B2F">
          <w:pPr>
            <w:spacing w:after="0" w:line="240" w:lineRule="auto"/>
            <w:rPr>
              <w:rFonts w:cs="Arial"/>
              <w:color w:val="FF0000"/>
              <w:sz w:val="22"/>
            </w:rPr>
          </w:pPr>
        </w:p>
        <w:p w:rsidR="003F1838" w:rsidRPr="00286B2F" w:rsidRDefault="00321A94" w:rsidP="00286B2F">
          <w:pPr>
            <w:spacing w:after="0" w:line="240" w:lineRule="auto"/>
            <w:rPr>
              <w:rFonts w:cs="Arial"/>
              <w:color w:val="FF0000"/>
              <w:sz w:val="22"/>
            </w:rPr>
          </w:pPr>
          <w:hyperlink r:id="rId15" w:history="1">
            <w:r w:rsidR="003F1838" w:rsidRPr="00286B2F">
              <w:rPr>
                <w:rStyle w:val="Hyperlink"/>
                <w:rFonts w:cs="Arial"/>
                <w:color w:val="FF0000"/>
                <w:sz w:val="22"/>
              </w:rPr>
              <w:t>https://democracy.cheltenham.gov.uk/documents/s39041/2022_01_17_OS_covid%20response.pdf</w:t>
            </w:r>
          </w:hyperlink>
        </w:p>
        <w:p w:rsidR="0077484C" w:rsidRPr="00286B2F" w:rsidRDefault="0077484C" w:rsidP="00286B2F">
          <w:pPr>
            <w:spacing w:after="0" w:line="240" w:lineRule="auto"/>
            <w:rPr>
              <w:rFonts w:cs="Arial"/>
              <w:color w:val="FF0000"/>
              <w:sz w:val="22"/>
            </w:rPr>
          </w:pPr>
        </w:p>
        <w:p w:rsidR="00286B2F" w:rsidRPr="00286B2F" w:rsidRDefault="00286B2F" w:rsidP="00286B2F">
          <w:pPr>
            <w:spacing w:after="0" w:line="240" w:lineRule="auto"/>
            <w:rPr>
              <w:rFonts w:cs="Arial"/>
              <w:b/>
              <w:color w:val="FF0000"/>
              <w:sz w:val="22"/>
            </w:rPr>
          </w:pPr>
          <w:r>
            <w:rPr>
              <w:rFonts w:cs="Arial"/>
              <w:b/>
              <w:color w:val="FF0000"/>
              <w:sz w:val="22"/>
            </w:rPr>
            <w:t>S</w:t>
          </w:r>
          <w:r w:rsidRPr="00286B2F">
            <w:rPr>
              <w:rFonts w:cs="Arial"/>
              <w:b/>
              <w:color w:val="FF0000"/>
              <w:sz w:val="22"/>
            </w:rPr>
            <w:t xml:space="preserve">upport for our communities </w:t>
          </w:r>
        </w:p>
        <w:p w:rsidR="00286B2F" w:rsidRDefault="00286B2F" w:rsidP="00286B2F">
          <w:pPr>
            <w:spacing w:after="0" w:line="240" w:lineRule="auto"/>
            <w:rPr>
              <w:color w:val="FF0000"/>
              <w:sz w:val="22"/>
            </w:rPr>
          </w:pPr>
          <w:r w:rsidRPr="00286B2F">
            <w:rPr>
              <w:color w:val="FF0000"/>
              <w:sz w:val="22"/>
            </w:rPr>
            <w:t>At the height of the pandemic, to ensure the most vulnerable were supported, we rapidly established a community ‘help-hub’, working with Gloucestershire County Council, supported by Cheltenham Borough Homes and The Cheltenham Trust (TCT). We re-deployed 25 staff to support hundreds of vulnerable residents to ensure they had the essentials of food, their prescriptions, as well as to hear a friendly voice. With TCT, we established an additional innovative food service to provide more support to local people:</w:t>
          </w:r>
        </w:p>
        <w:p w:rsidR="00286B2F" w:rsidRDefault="00286B2F" w:rsidP="00286B2F">
          <w:pPr>
            <w:spacing w:after="0" w:line="240" w:lineRule="auto"/>
            <w:rPr>
              <w:color w:val="FF0000"/>
              <w:sz w:val="22"/>
            </w:rPr>
          </w:pPr>
          <w:r w:rsidRPr="00286B2F">
            <w:rPr>
              <w:color w:val="FF0000"/>
              <w:sz w:val="22"/>
            </w:rPr>
            <w:lastRenderedPageBreak/>
            <w:t xml:space="preserve"> </w:t>
          </w:r>
          <w:hyperlink r:id="rId16" w:history="1">
            <w:r w:rsidRPr="0027064D">
              <w:rPr>
                <w:rStyle w:val="Hyperlink"/>
                <w:sz w:val="22"/>
              </w:rPr>
              <w:t>https://www.cheltenham.gov.uk/news/article/2394/</w:t>
            </w:r>
          </w:hyperlink>
        </w:p>
        <w:p w:rsidR="00286B2F" w:rsidRPr="00286B2F" w:rsidRDefault="00286B2F" w:rsidP="00286B2F">
          <w:pPr>
            <w:spacing w:after="0" w:line="240" w:lineRule="auto"/>
            <w:rPr>
              <w:color w:val="FF0000"/>
              <w:sz w:val="22"/>
            </w:rPr>
          </w:pPr>
        </w:p>
        <w:p w:rsidR="00286B2F" w:rsidRDefault="00286B2F" w:rsidP="00286B2F">
          <w:pPr>
            <w:spacing w:after="0" w:line="240" w:lineRule="auto"/>
            <w:rPr>
              <w:color w:val="FF0000"/>
              <w:sz w:val="22"/>
            </w:rPr>
          </w:pPr>
          <w:r w:rsidRPr="00286B2F">
            <w:rPr>
              <w:color w:val="FF0000"/>
              <w:sz w:val="22"/>
            </w:rPr>
            <w:t xml:space="preserve">With our well-established community connections and councillor insight, we quickly gathered intelligence from across the town, swiftly realising that local food banks were struggling to meet demand. Therefore, the Mayor’s Foodbank fund was established and raised thousands of pounds - </w:t>
          </w:r>
          <w:hyperlink r:id="rId17" w:history="1">
            <w:r w:rsidRPr="0027064D">
              <w:rPr>
                <w:rStyle w:val="Hyperlink"/>
                <w:sz w:val="22"/>
              </w:rPr>
              <w:t>https://www.cheltenham.gov.uk/news/article/2415/</w:t>
            </w:r>
          </w:hyperlink>
        </w:p>
        <w:p w:rsidR="00286B2F" w:rsidRPr="00286B2F" w:rsidRDefault="00286B2F" w:rsidP="00286B2F">
          <w:pPr>
            <w:spacing w:after="0" w:line="240" w:lineRule="auto"/>
            <w:rPr>
              <w:rFonts w:cs="Arial"/>
              <w:color w:val="FF0000"/>
              <w:sz w:val="22"/>
            </w:rPr>
          </w:pPr>
        </w:p>
        <w:p w:rsidR="00286B2F" w:rsidRPr="00286B2F" w:rsidRDefault="00286B2F" w:rsidP="00286B2F">
          <w:pPr>
            <w:spacing w:after="0" w:line="240" w:lineRule="auto"/>
            <w:rPr>
              <w:b/>
              <w:color w:val="FF0000"/>
              <w:sz w:val="22"/>
            </w:rPr>
          </w:pPr>
          <w:r w:rsidRPr="00286B2F">
            <w:rPr>
              <w:b/>
              <w:color w:val="FF0000"/>
              <w:sz w:val="22"/>
            </w:rPr>
            <w:t xml:space="preserve">November 2020: Local Government Association (LGA) – Renewal &amp; Recovery Review: </w:t>
          </w:r>
        </w:p>
        <w:p w:rsidR="00286B2F" w:rsidRDefault="00286B2F" w:rsidP="00286B2F">
          <w:pPr>
            <w:spacing w:after="0" w:line="240" w:lineRule="auto"/>
            <w:rPr>
              <w:color w:val="FF0000"/>
              <w:sz w:val="22"/>
            </w:rPr>
          </w:pPr>
          <w:r>
            <w:rPr>
              <w:color w:val="FF0000"/>
              <w:sz w:val="22"/>
            </w:rPr>
            <w:t>To assess our Covid response, w</w:t>
          </w:r>
          <w:r w:rsidRPr="00286B2F">
            <w:rPr>
              <w:color w:val="FF0000"/>
              <w:sz w:val="22"/>
            </w:rPr>
            <w:t xml:space="preserve">e took part in a LGA Recovery and Renewal Panel with the Deputy Leader and CEO of Exeter City Council, looking at our emergency response and identifying ways to improve our recovery efforts; snapshots include: </w:t>
          </w:r>
        </w:p>
        <w:p w:rsidR="00286B2F" w:rsidRPr="00286B2F" w:rsidRDefault="00286B2F" w:rsidP="00286B2F">
          <w:pPr>
            <w:pStyle w:val="ListParagraph"/>
            <w:numPr>
              <w:ilvl w:val="0"/>
              <w:numId w:val="24"/>
            </w:numPr>
            <w:spacing w:after="0" w:line="240" w:lineRule="auto"/>
            <w:rPr>
              <w:color w:val="FF0000"/>
              <w:sz w:val="22"/>
            </w:rPr>
          </w:pPr>
          <w:r w:rsidRPr="00286B2F">
            <w:rPr>
              <w:color w:val="FF0000"/>
              <w:sz w:val="22"/>
            </w:rPr>
            <w:t xml:space="preserve">“External stakeholders in particular, value the Council’s ability to adapt at pace to meet the needs of residents and businesses in a dynamic and complex environment” </w:t>
          </w:r>
        </w:p>
        <w:p w:rsidR="00286B2F" w:rsidRPr="00286B2F" w:rsidRDefault="00286B2F" w:rsidP="00286B2F">
          <w:pPr>
            <w:pStyle w:val="ListParagraph"/>
            <w:numPr>
              <w:ilvl w:val="0"/>
              <w:numId w:val="24"/>
            </w:numPr>
            <w:spacing w:after="0" w:line="240" w:lineRule="auto"/>
            <w:rPr>
              <w:color w:val="FF0000"/>
              <w:sz w:val="22"/>
            </w:rPr>
          </w:pPr>
          <w:r w:rsidRPr="00286B2F">
            <w:rPr>
              <w:color w:val="FF0000"/>
              <w:sz w:val="22"/>
            </w:rPr>
            <w:t xml:space="preserve">“CBC was one of, if not the first council to publish a Recovery Strategy. That early publication and consultation enabled the council to clearly signal recovery aims and objectives, which in turn informed the thinking and work of others including Gloucestershire County Council” </w:t>
          </w:r>
        </w:p>
        <w:p w:rsidR="00286B2F" w:rsidRPr="00286B2F" w:rsidRDefault="00286B2F" w:rsidP="00286B2F">
          <w:pPr>
            <w:pStyle w:val="ListParagraph"/>
            <w:numPr>
              <w:ilvl w:val="0"/>
              <w:numId w:val="24"/>
            </w:numPr>
            <w:spacing w:after="0" w:line="240" w:lineRule="auto"/>
            <w:rPr>
              <w:rFonts w:cs="Arial"/>
              <w:color w:val="FF0000"/>
              <w:sz w:val="22"/>
            </w:rPr>
          </w:pPr>
          <w:r w:rsidRPr="00286B2F">
            <w:rPr>
              <w:color w:val="FF0000"/>
              <w:sz w:val="22"/>
            </w:rPr>
            <w:t>“Both internally and externally the enhanced communications put in place by the council are recognised and hugely valued as transparent and timely, in particular the council’s social media channel has helped to maintain visibility for the council and keep people informed”</w:t>
          </w:r>
        </w:p>
        <w:p w:rsidR="00286B2F" w:rsidRDefault="00286B2F" w:rsidP="00286B2F">
          <w:pPr>
            <w:spacing w:after="0" w:line="240" w:lineRule="auto"/>
            <w:rPr>
              <w:rFonts w:cs="Arial"/>
              <w:color w:val="FF0000"/>
              <w:sz w:val="22"/>
            </w:rPr>
          </w:pPr>
        </w:p>
        <w:p w:rsidR="00286B2F" w:rsidRPr="00286B2F" w:rsidRDefault="00286B2F" w:rsidP="00286B2F">
          <w:pPr>
            <w:spacing w:after="0" w:line="240" w:lineRule="auto"/>
            <w:rPr>
              <w:rFonts w:cs="Arial"/>
              <w:b/>
              <w:color w:val="FF0000"/>
              <w:sz w:val="22"/>
            </w:rPr>
          </w:pPr>
          <w:r w:rsidRPr="00286B2F">
            <w:rPr>
              <w:rFonts w:cs="Arial"/>
              <w:b/>
              <w:color w:val="FF0000"/>
              <w:sz w:val="22"/>
            </w:rPr>
            <w:t>June 2021: Internal Audit Finding: Response to Covid-19:</w:t>
          </w:r>
        </w:p>
        <w:p w:rsidR="00286B2F" w:rsidRPr="00286B2F" w:rsidRDefault="00286B2F" w:rsidP="00286B2F">
          <w:pPr>
            <w:spacing w:after="0" w:line="240" w:lineRule="auto"/>
            <w:rPr>
              <w:rFonts w:cs="Arial"/>
              <w:color w:val="FF0000"/>
              <w:sz w:val="22"/>
            </w:rPr>
          </w:pPr>
          <w:r w:rsidRPr="00286B2F">
            <w:rPr>
              <w:rFonts w:cs="Arial"/>
              <w:color w:val="FF0000"/>
              <w:sz w:val="22"/>
            </w:rPr>
            <w:t xml:space="preserve">In 2021, SWAP Audit Services undertook </w:t>
          </w:r>
          <w:r>
            <w:rPr>
              <w:rFonts w:cs="Arial"/>
              <w:color w:val="FF0000"/>
              <w:sz w:val="22"/>
            </w:rPr>
            <w:t>an audit on the following areas t</w:t>
          </w:r>
          <w:r w:rsidRPr="00286B2F">
            <w:rPr>
              <w:rFonts w:cs="Arial"/>
              <w:color w:val="FF0000"/>
              <w:sz w:val="22"/>
            </w:rPr>
            <w:t>o provide assurance that the response to COVID-19 was robust and</w:t>
          </w:r>
          <w:r>
            <w:rPr>
              <w:rFonts w:cs="Arial"/>
              <w:color w:val="FF0000"/>
              <w:sz w:val="22"/>
            </w:rPr>
            <w:t xml:space="preserve"> </w:t>
          </w:r>
          <w:r w:rsidRPr="00286B2F">
            <w:rPr>
              <w:rFonts w:cs="Arial"/>
              <w:color w:val="FF0000"/>
              <w:sz w:val="22"/>
            </w:rPr>
            <w:t>responsive to the needs of staff and customers, and in line with national Government</w:t>
          </w:r>
          <w:r>
            <w:rPr>
              <w:rFonts w:cs="Arial"/>
              <w:color w:val="FF0000"/>
              <w:sz w:val="22"/>
            </w:rPr>
            <w:t xml:space="preserve"> </w:t>
          </w:r>
          <w:r w:rsidRPr="00286B2F">
            <w:rPr>
              <w:rFonts w:cs="Arial"/>
              <w:color w:val="FF0000"/>
              <w:sz w:val="22"/>
            </w:rPr>
            <w:t>guidelines</w:t>
          </w:r>
          <w:r>
            <w:rPr>
              <w:rFonts w:cs="Arial"/>
              <w:color w:val="FF0000"/>
              <w:sz w:val="22"/>
            </w:rPr>
            <w:t xml:space="preserve">: </w:t>
          </w:r>
        </w:p>
        <w:p w:rsidR="00286B2F" w:rsidRPr="00286B2F" w:rsidRDefault="00286B2F" w:rsidP="00286B2F">
          <w:pPr>
            <w:pStyle w:val="ListParagraph"/>
            <w:numPr>
              <w:ilvl w:val="0"/>
              <w:numId w:val="25"/>
            </w:numPr>
            <w:spacing w:after="0" w:line="240" w:lineRule="auto"/>
            <w:rPr>
              <w:rFonts w:cs="Arial"/>
              <w:color w:val="FF0000"/>
              <w:sz w:val="22"/>
            </w:rPr>
          </w:pPr>
          <w:r w:rsidRPr="00286B2F">
            <w:rPr>
              <w:rFonts w:cs="Arial"/>
              <w:color w:val="FF0000"/>
              <w:sz w:val="22"/>
            </w:rPr>
            <w:t>ICT: equipment, Data Protection considerations and arrangements to allow staff to work from home</w:t>
          </w:r>
        </w:p>
        <w:p w:rsidR="00286B2F" w:rsidRPr="00286B2F" w:rsidRDefault="00286B2F" w:rsidP="00286B2F">
          <w:pPr>
            <w:pStyle w:val="ListParagraph"/>
            <w:numPr>
              <w:ilvl w:val="0"/>
              <w:numId w:val="25"/>
            </w:numPr>
            <w:spacing w:after="0" w:line="240" w:lineRule="auto"/>
            <w:rPr>
              <w:rFonts w:cs="Arial"/>
              <w:color w:val="FF0000"/>
              <w:sz w:val="22"/>
            </w:rPr>
          </w:pPr>
          <w:r w:rsidRPr="00286B2F">
            <w:rPr>
              <w:rFonts w:cs="Arial"/>
              <w:color w:val="FF0000"/>
              <w:sz w:val="22"/>
            </w:rPr>
            <w:t>H&amp;S of staff: arrangements allowing staff to safely WFH</w:t>
          </w:r>
        </w:p>
        <w:p w:rsidR="00286B2F" w:rsidRDefault="00286B2F" w:rsidP="00286B2F">
          <w:pPr>
            <w:pStyle w:val="ListParagraph"/>
            <w:numPr>
              <w:ilvl w:val="0"/>
              <w:numId w:val="25"/>
            </w:numPr>
            <w:spacing w:after="0" w:line="240" w:lineRule="auto"/>
            <w:rPr>
              <w:rFonts w:cs="Arial"/>
              <w:color w:val="FF0000"/>
              <w:sz w:val="22"/>
            </w:rPr>
          </w:pPr>
          <w:r w:rsidRPr="00286B2F">
            <w:rPr>
              <w:rFonts w:cs="Arial"/>
              <w:color w:val="FF0000"/>
              <w:sz w:val="22"/>
            </w:rPr>
            <w:t xml:space="preserve">Key service delivery: arrangements in place to ensure customer access to previous face-to-face services </w:t>
          </w:r>
        </w:p>
        <w:p w:rsidR="00286B2F" w:rsidRPr="00286B2F" w:rsidRDefault="00286B2F" w:rsidP="00286B2F">
          <w:pPr>
            <w:pStyle w:val="ListParagraph"/>
            <w:numPr>
              <w:ilvl w:val="0"/>
              <w:numId w:val="25"/>
            </w:numPr>
            <w:spacing w:after="0" w:line="240" w:lineRule="auto"/>
            <w:rPr>
              <w:rFonts w:cs="Arial"/>
              <w:color w:val="FF0000"/>
              <w:sz w:val="22"/>
            </w:rPr>
          </w:pPr>
          <w:r w:rsidRPr="00286B2F">
            <w:rPr>
              <w:rFonts w:cs="Arial"/>
              <w:color w:val="FF0000"/>
              <w:sz w:val="22"/>
            </w:rPr>
            <w:t>Staff wellbeing arrangements</w:t>
          </w:r>
        </w:p>
        <w:p w:rsidR="00286B2F" w:rsidRPr="00286B2F" w:rsidRDefault="00286B2F" w:rsidP="00286B2F">
          <w:pPr>
            <w:pStyle w:val="ListParagraph"/>
            <w:numPr>
              <w:ilvl w:val="0"/>
              <w:numId w:val="25"/>
            </w:numPr>
            <w:spacing w:after="0" w:line="240" w:lineRule="auto"/>
            <w:rPr>
              <w:rFonts w:cs="Arial"/>
              <w:color w:val="FF0000"/>
              <w:sz w:val="22"/>
            </w:rPr>
          </w:pPr>
          <w:r w:rsidRPr="00286B2F">
            <w:rPr>
              <w:rFonts w:cs="Arial"/>
              <w:color w:val="FF0000"/>
              <w:sz w:val="22"/>
            </w:rPr>
            <w:t>Community response</w:t>
          </w:r>
        </w:p>
        <w:p w:rsidR="00286B2F" w:rsidRPr="00286B2F" w:rsidRDefault="00286B2F" w:rsidP="00286B2F">
          <w:pPr>
            <w:pStyle w:val="ListParagraph"/>
            <w:numPr>
              <w:ilvl w:val="0"/>
              <w:numId w:val="25"/>
            </w:numPr>
            <w:spacing w:after="0" w:line="240" w:lineRule="auto"/>
            <w:rPr>
              <w:rFonts w:cs="Arial"/>
              <w:color w:val="FF0000"/>
              <w:sz w:val="22"/>
            </w:rPr>
          </w:pPr>
          <w:r w:rsidRPr="00286B2F">
            <w:rPr>
              <w:rFonts w:cs="Arial"/>
              <w:color w:val="FF0000"/>
              <w:sz w:val="22"/>
            </w:rPr>
            <w:t>Emergency response and liaison with appropriate agencies</w:t>
          </w:r>
        </w:p>
        <w:p w:rsidR="00286B2F" w:rsidRPr="00286B2F" w:rsidRDefault="00286B2F" w:rsidP="00286B2F">
          <w:pPr>
            <w:pStyle w:val="ListParagraph"/>
            <w:numPr>
              <w:ilvl w:val="0"/>
              <w:numId w:val="25"/>
            </w:numPr>
            <w:spacing w:after="0" w:line="240" w:lineRule="auto"/>
            <w:rPr>
              <w:rFonts w:cs="Arial"/>
              <w:color w:val="FF0000"/>
              <w:sz w:val="22"/>
            </w:rPr>
          </w:pPr>
          <w:r w:rsidRPr="00286B2F">
            <w:rPr>
              <w:rFonts w:cs="Arial"/>
              <w:color w:val="FF0000"/>
              <w:sz w:val="22"/>
            </w:rPr>
            <w:t>Emergency decision-making arrangements</w:t>
          </w:r>
        </w:p>
        <w:p w:rsidR="00286B2F" w:rsidRPr="00286B2F" w:rsidRDefault="00286B2F" w:rsidP="00286B2F">
          <w:pPr>
            <w:spacing w:after="0" w:line="240" w:lineRule="auto"/>
            <w:rPr>
              <w:rFonts w:cs="Arial"/>
              <w:color w:val="FF0000"/>
              <w:sz w:val="22"/>
            </w:rPr>
          </w:pPr>
        </w:p>
        <w:p w:rsidR="00286B2F" w:rsidRDefault="00286B2F" w:rsidP="00286B2F">
          <w:pPr>
            <w:spacing w:after="0" w:line="240" w:lineRule="auto"/>
            <w:rPr>
              <w:rFonts w:cs="Arial"/>
              <w:color w:val="FF0000"/>
              <w:sz w:val="22"/>
            </w:rPr>
          </w:pPr>
          <w:r w:rsidRPr="00286B2F">
            <w:rPr>
              <w:rFonts w:cs="Arial"/>
              <w:b/>
              <w:color w:val="FF0000"/>
              <w:sz w:val="22"/>
            </w:rPr>
            <w:t>Assurance Opinion</w:t>
          </w:r>
          <w:r w:rsidRPr="00286B2F">
            <w:rPr>
              <w:rFonts w:cs="Arial"/>
              <w:color w:val="FF0000"/>
              <w:sz w:val="22"/>
            </w:rPr>
            <w:t>: “A sound system of</w:t>
          </w:r>
          <w:r>
            <w:rPr>
              <w:rFonts w:cs="Arial"/>
              <w:color w:val="FF0000"/>
              <w:sz w:val="22"/>
            </w:rPr>
            <w:t xml:space="preserve"> </w:t>
          </w:r>
          <w:r w:rsidRPr="00286B2F">
            <w:rPr>
              <w:rFonts w:cs="Arial"/>
              <w:color w:val="FF0000"/>
              <w:sz w:val="22"/>
            </w:rPr>
            <w:t>governance, risk management and control</w:t>
          </w:r>
          <w:r>
            <w:rPr>
              <w:rFonts w:cs="Arial"/>
              <w:color w:val="FF0000"/>
              <w:sz w:val="22"/>
            </w:rPr>
            <w:t xml:space="preserve"> </w:t>
          </w:r>
          <w:r w:rsidRPr="00286B2F">
            <w:rPr>
              <w:rFonts w:cs="Arial"/>
              <w:color w:val="FF0000"/>
              <w:sz w:val="22"/>
            </w:rPr>
            <w:t>exist, with internal controls operating</w:t>
          </w:r>
          <w:r>
            <w:rPr>
              <w:rFonts w:cs="Arial"/>
              <w:color w:val="FF0000"/>
              <w:sz w:val="22"/>
            </w:rPr>
            <w:t xml:space="preserve"> </w:t>
          </w:r>
          <w:r w:rsidRPr="00286B2F">
            <w:rPr>
              <w:rFonts w:cs="Arial"/>
              <w:color w:val="FF0000"/>
              <w:sz w:val="22"/>
            </w:rPr>
            <w:t>effectively and being consistently applied to</w:t>
          </w:r>
          <w:r>
            <w:rPr>
              <w:rFonts w:cs="Arial"/>
              <w:color w:val="FF0000"/>
              <w:sz w:val="22"/>
            </w:rPr>
            <w:t xml:space="preserve"> </w:t>
          </w:r>
          <w:r w:rsidRPr="00286B2F">
            <w:rPr>
              <w:rFonts w:cs="Arial"/>
              <w:color w:val="FF0000"/>
              <w:sz w:val="22"/>
            </w:rPr>
            <w:t>support the achievement of objectives in the</w:t>
          </w:r>
          <w:r>
            <w:rPr>
              <w:rFonts w:cs="Arial"/>
              <w:color w:val="FF0000"/>
              <w:sz w:val="22"/>
            </w:rPr>
            <w:t xml:space="preserve"> </w:t>
          </w:r>
          <w:r w:rsidRPr="00286B2F">
            <w:rPr>
              <w:rFonts w:cs="Arial"/>
              <w:color w:val="FF0000"/>
              <w:sz w:val="22"/>
            </w:rPr>
            <w:t>area audited”</w:t>
          </w:r>
        </w:p>
        <w:p w:rsidR="00286B2F" w:rsidRDefault="00286B2F" w:rsidP="00286B2F">
          <w:pPr>
            <w:spacing w:after="0" w:line="240" w:lineRule="auto"/>
            <w:rPr>
              <w:rFonts w:cs="Arial"/>
              <w:color w:val="FF0000"/>
              <w:sz w:val="22"/>
            </w:rPr>
          </w:pPr>
        </w:p>
        <w:p w:rsidR="00286B2F" w:rsidRDefault="00286B2F" w:rsidP="00286B2F">
          <w:pPr>
            <w:spacing w:after="0" w:line="240" w:lineRule="auto"/>
            <w:rPr>
              <w:rFonts w:cs="Arial"/>
              <w:color w:val="FF0000"/>
              <w:sz w:val="22"/>
            </w:rPr>
          </w:pPr>
          <w:r>
            <w:rPr>
              <w:rFonts w:cs="Arial"/>
              <w:color w:val="FF0000"/>
              <w:sz w:val="22"/>
            </w:rPr>
            <w:t xml:space="preserve">The council can be rightly proud of how it coped with the pandemic, not only in the way it kept its governance structures and services running but also how well it supported local communities and businesses deal with the impact of the pandemic. </w:t>
          </w:r>
        </w:p>
        <w:p w:rsidR="00286B2F" w:rsidRDefault="00286B2F" w:rsidP="00286B2F">
          <w:pPr>
            <w:spacing w:after="0" w:line="240" w:lineRule="auto"/>
            <w:rPr>
              <w:rFonts w:cs="Arial"/>
              <w:color w:val="FF0000"/>
              <w:sz w:val="22"/>
            </w:rPr>
          </w:pPr>
        </w:p>
        <w:p w:rsidR="00286B2F" w:rsidRPr="00850DA0" w:rsidRDefault="00850DA0" w:rsidP="00286B2F">
          <w:pPr>
            <w:spacing w:after="0" w:line="240" w:lineRule="auto"/>
            <w:rPr>
              <w:rFonts w:cs="Arial"/>
              <w:b/>
              <w:color w:val="FF0000"/>
              <w:sz w:val="22"/>
            </w:rPr>
          </w:pPr>
          <w:r w:rsidRPr="00850DA0">
            <w:rPr>
              <w:rFonts w:cs="Arial"/>
              <w:b/>
              <w:color w:val="FF0000"/>
              <w:sz w:val="22"/>
            </w:rPr>
            <w:t>Other areas of context</w:t>
          </w:r>
        </w:p>
        <w:p w:rsidR="00850DA0" w:rsidRDefault="00850DA0" w:rsidP="00286B2F">
          <w:pPr>
            <w:spacing w:after="0" w:line="240" w:lineRule="auto"/>
            <w:rPr>
              <w:rFonts w:cs="Arial"/>
              <w:color w:val="FF0000"/>
              <w:sz w:val="22"/>
            </w:rPr>
          </w:pPr>
          <w:r>
            <w:rPr>
              <w:rFonts w:cs="Arial"/>
              <w:color w:val="FF0000"/>
              <w:sz w:val="22"/>
            </w:rPr>
            <w:t xml:space="preserve">Elected members </w:t>
          </w:r>
          <w:r w:rsidR="00295F2B">
            <w:rPr>
              <w:rFonts w:cs="Arial"/>
              <w:color w:val="FF0000"/>
              <w:sz w:val="22"/>
            </w:rPr>
            <w:t xml:space="preserve">who took part in the working group </w:t>
          </w:r>
          <w:r>
            <w:rPr>
              <w:rFonts w:cs="Arial"/>
              <w:color w:val="FF0000"/>
              <w:sz w:val="22"/>
            </w:rPr>
            <w:t xml:space="preserve">also wished for </w:t>
          </w:r>
          <w:r w:rsidR="004F6CF3">
            <w:rPr>
              <w:rFonts w:cs="Arial"/>
              <w:color w:val="FF0000"/>
              <w:sz w:val="22"/>
            </w:rPr>
            <w:t>two</w:t>
          </w:r>
          <w:r>
            <w:rPr>
              <w:rFonts w:cs="Arial"/>
              <w:color w:val="FF0000"/>
              <w:sz w:val="22"/>
            </w:rPr>
            <w:t xml:space="preserve"> other issues to be considered as part of the context for our electoral review:</w:t>
          </w:r>
        </w:p>
        <w:p w:rsidR="00850DA0" w:rsidRDefault="00850DA0" w:rsidP="00286B2F">
          <w:pPr>
            <w:spacing w:after="0" w:line="240" w:lineRule="auto"/>
            <w:rPr>
              <w:rFonts w:cs="Arial"/>
              <w:color w:val="FF0000"/>
              <w:sz w:val="22"/>
            </w:rPr>
          </w:pPr>
        </w:p>
        <w:p w:rsidR="00850DA0" w:rsidRPr="00EE18F4" w:rsidRDefault="00850DA0" w:rsidP="00286B2F">
          <w:pPr>
            <w:spacing w:after="0" w:line="240" w:lineRule="auto"/>
            <w:rPr>
              <w:rFonts w:cs="Arial"/>
              <w:b/>
              <w:color w:val="FF0000"/>
              <w:sz w:val="22"/>
            </w:rPr>
          </w:pPr>
          <w:r w:rsidRPr="00EE18F4">
            <w:rPr>
              <w:rFonts w:cs="Arial"/>
              <w:b/>
              <w:color w:val="FF0000"/>
              <w:sz w:val="22"/>
            </w:rPr>
            <w:lastRenderedPageBreak/>
            <w:t>The drive for a more diverse and representative set of councillors:</w:t>
          </w:r>
        </w:p>
        <w:p w:rsidR="00850DA0" w:rsidRDefault="00EE18F4" w:rsidP="00286B2F">
          <w:pPr>
            <w:spacing w:after="0" w:line="240" w:lineRule="auto"/>
            <w:rPr>
              <w:rFonts w:cs="Arial"/>
              <w:color w:val="FF0000"/>
              <w:sz w:val="22"/>
            </w:rPr>
          </w:pPr>
          <w:r>
            <w:rPr>
              <w:rFonts w:cs="Arial"/>
              <w:color w:val="FF0000"/>
              <w:sz w:val="22"/>
            </w:rPr>
            <w:t>Our elected members</w:t>
          </w:r>
          <w:r w:rsidR="00850DA0">
            <w:rPr>
              <w:rFonts w:cs="Arial"/>
              <w:color w:val="FF0000"/>
              <w:sz w:val="22"/>
            </w:rPr>
            <w:t xml:space="preserve"> have noted that with any proposed decrease in their numbers would see a rise in the workloads – already 92% of our councillors are spending over 15 hours a week on council business. </w:t>
          </w:r>
          <w:r>
            <w:rPr>
              <w:rFonts w:cs="Arial"/>
              <w:color w:val="FF0000"/>
              <w:sz w:val="22"/>
            </w:rPr>
            <w:t xml:space="preserve">And almost a quarter feel that time spent on council business is unmanageable. </w:t>
          </w:r>
          <w:r w:rsidR="00850DA0">
            <w:rPr>
              <w:rFonts w:cs="Arial"/>
              <w:color w:val="FF0000"/>
              <w:sz w:val="22"/>
            </w:rPr>
            <w:t xml:space="preserve">They feel that increased workloads would deter younger people </w:t>
          </w:r>
          <w:r>
            <w:rPr>
              <w:rFonts w:cs="Arial"/>
              <w:color w:val="FF0000"/>
              <w:sz w:val="22"/>
            </w:rPr>
            <w:t xml:space="preserve">of working age </w:t>
          </w:r>
          <w:r w:rsidR="00850DA0">
            <w:rPr>
              <w:rFonts w:cs="Arial"/>
              <w:color w:val="FF0000"/>
              <w:sz w:val="22"/>
            </w:rPr>
            <w:t xml:space="preserve">from </w:t>
          </w:r>
          <w:r>
            <w:rPr>
              <w:rFonts w:cs="Arial"/>
              <w:color w:val="FF0000"/>
              <w:sz w:val="22"/>
            </w:rPr>
            <w:t xml:space="preserve">becoming councillors. Therefore our elected members have a strong desire to not reduce the number of councillors so that workloads do not deter working age people from becoming councillors. </w:t>
          </w:r>
        </w:p>
        <w:p w:rsidR="00EE18F4" w:rsidRDefault="00EE18F4" w:rsidP="00286B2F">
          <w:pPr>
            <w:spacing w:after="0" w:line="240" w:lineRule="auto"/>
            <w:rPr>
              <w:rFonts w:cs="Arial"/>
              <w:color w:val="FF0000"/>
              <w:sz w:val="22"/>
            </w:rPr>
          </w:pPr>
        </w:p>
        <w:p w:rsidR="00EE18F4" w:rsidRPr="00EE18F4" w:rsidRDefault="00EE18F4" w:rsidP="00286B2F">
          <w:pPr>
            <w:spacing w:after="0" w:line="240" w:lineRule="auto"/>
            <w:rPr>
              <w:rFonts w:cs="Arial"/>
              <w:b/>
              <w:color w:val="FF0000"/>
              <w:sz w:val="22"/>
            </w:rPr>
          </w:pPr>
          <w:r w:rsidRPr="00EE18F4">
            <w:rPr>
              <w:rFonts w:cs="Arial"/>
              <w:b/>
              <w:color w:val="FF0000"/>
              <w:sz w:val="22"/>
            </w:rPr>
            <w:t>Community needs</w:t>
          </w:r>
        </w:p>
        <w:p w:rsidR="00EE18F4" w:rsidRDefault="00EE18F4" w:rsidP="00286B2F">
          <w:pPr>
            <w:spacing w:after="0" w:line="240" w:lineRule="auto"/>
            <w:rPr>
              <w:rFonts w:cs="Arial"/>
              <w:color w:val="FF0000"/>
              <w:sz w:val="22"/>
            </w:rPr>
          </w:pPr>
          <w:r>
            <w:rPr>
              <w:rFonts w:cs="Arial"/>
              <w:color w:val="FF0000"/>
              <w:sz w:val="22"/>
            </w:rPr>
            <w:t xml:space="preserve">Our elected members have noted just how much time they are spending dealing with community needs within their wards. From the member </w:t>
          </w:r>
          <w:r w:rsidR="00295F2B">
            <w:rPr>
              <w:rFonts w:cs="Arial"/>
              <w:color w:val="FF0000"/>
              <w:sz w:val="22"/>
            </w:rPr>
            <w:t>survey</w:t>
          </w:r>
          <w:r>
            <w:rPr>
              <w:rFonts w:cs="Arial"/>
              <w:color w:val="FF0000"/>
              <w:sz w:val="22"/>
            </w:rPr>
            <w:t xml:space="preserve">, </w:t>
          </w:r>
          <w:r w:rsidR="00295F2B">
            <w:rPr>
              <w:rFonts w:cs="Arial"/>
              <w:color w:val="FF0000"/>
              <w:sz w:val="22"/>
            </w:rPr>
            <w:t xml:space="preserve">nearly three quarters of members are spending 20% of their time on community issues, with a quarter spending over half their time on community issues. The pandemic illustrated just how important all of our members are in supporting their communities – and community needs remain high across the borough with many of our residents facing challenges with fuel, food and transport costs all impacting on household budgets. </w:t>
          </w:r>
        </w:p>
        <w:p w:rsidR="00295F2B" w:rsidRDefault="00295F2B" w:rsidP="00286B2F">
          <w:pPr>
            <w:spacing w:after="0" w:line="240" w:lineRule="auto"/>
            <w:rPr>
              <w:rFonts w:cs="Arial"/>
              <w:color w:val="FF0000"/>
              <w:sz w:val="22"/>
            </w:rPr>
          </w:pPr>
        </w:p>
        <w:p w:rsidR="00295F2B" w:rsidRDefault="00295F2B" w:rsidP="004F6CF3">
          <w:pPr>
            <w:spacing w:after="0" w:line="240" w:lineRule="auto"/>
            <w:rPr>
              <w:rFonts w:cs="Arial"/>
              <w:color w:val="FF0000"/>
              <w:sz w:val="22"/>
            </w:rPr>
          </w:pPr>
          <w:r>
            <w:rPr>
              <w:rFonts w:cs="Arial"/>
              <w:color w:val="FF0000"/>
              <w:sz w:val="22"/>
            </w:rPr>
            <w:t xml:space="preserve">Elected members also noted that in more deprived wards – there are particular needs and issues that require particular attention and time. </w:t>
          </w:r>
          <w:proofErr w:type="gramStart"/>
          <w:r w:rsidR="004F6CF3">
            <w:rPr>
              <w:rFonts w:cs="Arial"/>
              <w:color w:val="FF0000"/>
              <w:sz w:val="22"/>
            </w:rPr>
            <w:t>Being aware that Cheltenham has the greatest extremes between our most deprived communities and our least deprived communities in the county, our Overview and Scrutiny committee has agreed to set up a specific scrutiny task group that will review whe</w:t>
          </w:r>
          <w:r w:rsidR="00DF6534">
            <w:rPr>
              <w:rFonts w:cs="Arial"/>
              <w:color w:val="FF0000"/>
              <w:sz w:val="22"/>
            </w:rPr>
            <w:t>ther</w:t>
          </w:r>
          <w:r w:rsidR="004F6CF3" w:rsidRPr="004F6CF3">
            <w:rPr>
              <w:rFonts w:cs="Arial"/>
              <w:color w:val="FF0000"/>
              <w:sz w:val="22"/>
            </w:rPr>
            <w:t xml:space="preserve"> CBC’s policies and service delivery</w:t>
          </w:r>
          <w:r w:rsidR="004F6CF3">
            <w:rPr>
              <w:rFonts w:cs="Arial"/>
              <w:color w:val="FF0000"/>
              <w:sz w:val="22"/>
            </w:rPr>
            <w:t xml:space="preserve"> </w:t>
          </w:r>
          <w:r w:rsidR="004F6CF3" w:rsidRPr="004F6CF3">
            <w:rPr>
              <w:rFonts w:cs="Arial"/>
              <w:color w:val="FF0000"/>
              <w:sz w:val="22"/>
            </w:rPr>
            <w:t>are targeted at working with communities to help them</w:t>
          </w:r>
          <w:r w:rsidR="004F6CF3">
            <w:rPr>
              <w:rFonts w:cs="Arial"/>
              <w:color w:val="FF0000"/>
              <w:sz w:val="22"/>
            </w:rPr>
            <w:t xml:space="preserve"> </w:t>
          </w:r>
          <w:r w:rsidR="004F6CF3" w:rsidRPr="004F6CF3">
            <w:rPr>
              <w:rFonts w:cs="Arial"/>
              <w:color w:val="FF0000"/>
              <w:sz w:val="22"/>
            </w:rPr>
            <w:t>address the causal factors of multiple deprivation that it can</w:t>
          </w:r>
          <w:r w:rsidR="004F6CF3">
            <w:rPr>
              <w:rFonts w:cs="Arial"/>
              <w:color w:val="FF0000"/>
              <w:sz w:val="22"/>
            </w:rPr>
            <w:t xml:space="preserve"> </w:t>
          </w:r>
          <w:r w:rsidR="004F6CF3" w:rsidRPr="004F6CF3">
            <w:rPr>
              <w:rFonts w:cs="Arial"/>
              <w:color w:val="FF0000"/>
              <w:sz w:val="22"/>
            </w:rPr>
            <w:t>influence and it should be working with other stakeholders to</w:t>
          </w:r>
          <w:r w:rsidR="004F6CF3">
            <w:rPr>
              <w:rFonts w:cs="Arial"/>
              <w:color w:val="FF0000"/>
              <w:sz w:val="22"/>
            </w:rPr>
            <w:t xml:space="preserve"> </w:t>
          </w:r>
          <w:r w:rsidR="004F6CF3" w:rsidRPr="004F6CF3">
            <w:rPr>
              <w:rFonts w:cs="Arial"/>
              <w:color w:val="FF0000"/>
              <w:sz w:val="22"/>
            </w:rPr>
            <w:t>ensure that their efforts are similarly targeted</w:t>
          </w:r>
          <w:proofErr w:type="gramEnd"/>
        </w:p>
        <w:p w:rsidR="004F6CF3" w:rsidRDefault="004F6CF3" w:rsidP="00286B2F">
          <w:pPr>
            <w:spacing w:after="0" w:line="240" w:lineRule="auto"/>
            <w:rPr>
              <w:rFonts w:cs="Arial"/>
              <w:color w:val="FF0000"/>
              <w:sz w:val="22"/>
            </w:rPr>
          </w:pPr>
        </w:p>
        <w:p w:rsidR="004F6CF3" w:rsidRDefault="00321A94" w:rsidP="00286B2F">
          <w:pPr>
            <w:spacing w:after="0" w:line="240" w:lineRule="auto"/>
            <w:rPr>
              <w:rFonts w:cs="Arial"/>
              <w:color w:val="FF0000"/>
              <w:sz w:val="22"/>
            </w:rPr>
          </w:pPr>
          <w:hyperlink r:id="rId18" w:history="1">
            <w:r w:rsidR="004F6CF3" w:rsidRPr="0027064D">
              <w:rPr>
                <w:rStyle w:val="Hyperlink"/>
                <w:rFonts w:cs="Arial"/>
                <w:sz w:val="22"/>
              </w:rPr>
              <w:t>https://democracy.cheltenham.gov.uk/documents/s39542/2022_02_28_OS_tackling%20deprivation_presentation.pdf</w:t>
            </w:r>
          </w:hyperlink>
        </w:p>
        <w:p w:rsidR="00295F2B" w:rsidRDefault="00295F2B" w:rsidP="00286B2F">
          <w:pPr>
            <w:spacing w:after="0" w:line="240" w:lineRule="auto"/>
            <w:rPr>
              <w:rFonts w:cs="Arial"/>
              <w:color w:val="FF0000"/>
              <w:sz w:val="22"/>
            </w:rPr>
          </w:pPr>
        </w:p>
        <w:p w:rsidR="004F6CF3" w:rsidRDefault="00295F2B" w:rsidP="00286B2F">
          <w:pPr>
            <w:spacing w:after="0" w:line="240" w:lineRule="auto"/>
            <w:rPr>
              <w:rFonts w:cs="Arial"/>
              <w:color w:val="FF0000"/>
              <w:sz w:val="22"/>
            </w:rPr>
          </w:pPr>
          <w:r>
            <w:rPr>
              <w:rFonts w:cs="Arial"/>
              <w:color w:val="FF0000"/>
              <w:sz w:val="22"/>
            </w:rPr>
            <w:t xml:space="preserve">Elected members were worried </w:t>
          </w:r>
          <w:r w:rsidRPr="00295F2B">
            <w:rPr>
              <w:rFonts w:cs="Arial"/>
              <w:color w:val="FF0000"/>
              <w:sz w:val="22"/>
            </w:rPr>
            <w:t xml:space="preserve">that </w:t>
          </w:r>
          <w:r>
            <w:rPr>
              <w:rFonts w:cs="Arial"/>
              <w:color w:val="FF0000"/>
              <w:sz w:val="22"/>
            </w:rPr>
            <w:t>any proposed decrease in their numbers</w:t>
          </w:r>
          <w:r w:rsidRPr="00295F2B">
            <w:rPr>
              <w:rFonts w:cs="Arial"/>
              <w:color w:val="FF0000"/>
              <w:sz w:val="22"/>
            </w:rPr>
            <w:t xml:space="preserve"> would </w:t>
          </w:r>
          <w:r w:rsidR="004F6CF3">
            <w:rPr>
              <w:rFonts w:cs="Arial"/>
              <w:color w:val="FF0000"/>
              <w:sz w:val="22"/>
            </w:rPr>
            <w:t xml:space="preserve">lead to a loss in the connection between ward councillors and their ability to properly understand and support the community that they represent. </w:t>
          </w:r>
        </w:p>
        <w:p w:rsidR="00295F2B" w:rsidRPr="00286B2F" w:rsidRDefault="00295F2B" w:rsidP="00286B2F">
          <w:pPr>
            <w:spacing w:after="0" w:line="240" w:lineRule="auto"/>
            <w:rPr>
              <w:rFonts w:cs="Arial"/>
              <w:color w:val="FF0000"/>
              <w:sz w:val="22"/>
            </w:rPr>
          </w:pPr>
        </w:p>
        <w:p w:rsidR="00FC5320" w:rsidRPr="001E6F99" w:rsidRDefault="00321A94" w:rsidP="00FC5320">
          <w:pPr>
            <w:spacing w:after="0" w:line="240" w:lineRule="auto"/>
            <w:rPr>
              <w:rFonts w:cs="Arial"/>
              <w:color w:val="2F5496" w:themeColor="accent1" w:themeShade="BF"/>
            </w:rPr>
          </w:pPr>
        </w:p>
      </w:sdtContent>
    </w:sdt>
    <w:p w:rsidR="00FC5320" w:rsidRPr="001E6F99" w:rsidRDefault="00FC5320" w:rsidP="00FC5320">
      <w:pPr>
        <w:rPr>
          <w:rFonts w:cs="Arial"/>
        </w:rPr>
      </w:pPr>
    </w:p>
    <w:p w:rsidR="00FC5320" w:rsidRPr="001E6F99" w:rsidRDefault="00FC5320" w:rsidP="00FC5320">
      <w:pPr>
        <w:pStyle w:val="Heading2"/>
        <w:spacing w:before="0"/>
        <w:rPr>
          <w:rFonts w:ascii="Arial" w:hAnsi="Arial"/>
          <w:color w:val="538135" w:themeColor="accent6" w:themeShade="BF"/>
        </w:rPr>
      </w:pPr>
      <w:bookmarkStart w:id="7" w:name="_Toc532290565"/>
      <w:r w:rsidRPr="001E6F99">
        <w:rPr>
          <w:rFonts w:ascii="Arial" w:hAnsi="Arial"/>
          <w:color w:val="538135" w:themeColor="accent6" w:themeShade="BF"/>
        </w:rPr>
        <w:t>Local Authority Profile</w:t>
      </w:r>
      <w:bookmarkEnd w:id="4"/>
      <w:bookmarkEnd w:id="7"/>
    </w:p>
    <w:p w:rsidR="00FC5320" w:rsidRPr="001E6F99" w:rsidRDefault="00FC5320" w:rsidP="00FC5320">
      <w:pPr>
        <w:spacing w:after="0" w:line="240" w:lineRule="auto"/>
        <w:rPr>
          <w:rFonts w:cs="Arial"/>
        </w:rPr>
      </w:pPr>
      <w:r w:rsidRPr="001E6F99">
        <w:rPr>
          <w:rFonts w:cs="Arial"/>
          <w:b/>
          <w:bCs/>
          <w:szCs w:val="24"/>
        </w:rPr>
        <w:t>Please provide a short description of the authority and its setting, in particular the local geography, demographics and community characteristics</w:t>
      </w:r>
      <w:r w:rsidRPr="00F609A2">
        <w:rPr>
          <w:rFonts w:cs="Arial"/>
        </w:rPr>
        <w:t>. This should set the scene for the Com</w:t>
      </w:r>
      <w:r w:rsidRPr="001E6F99">
        <w:rPr>
          <w:rFonts w:cs="Arial"/>
        </w:rPr>
        <w:t xml:space="preserve">mission and give it a greater understanding of any current issues. The description </w:t>
      </w:r>
      <w:r w:rsidRPr="00F609A2">
        <w:rPr>
          <w:rFonts w:cs="Arial"/>
        </w:rPr>
        <w:t>should</w:t>
      </w:r>
      <w:r w:rsidRPr="001E6F99">
        <w:rPr>
          <w:rFonts w:cs="Arial"/>
        </w:rPr>
        <w:t xml:space="preserve"> cover all of the following: </w:t>
      </w:r>
    </w:p>
    <w:p w:rsidR="00FC5320" w:rsidRPr="001E6F99" w:rsidRDefault="00FC5320" w:rsidP="00FC5320">
      <w:pPr>
        <w:pStyle w:val="ListParagraph"/>
        <w:numPr>
          <w:ilvl w:val="0"/>
          <w:numId w:val="1"/>
        </w:numPr>
        <w:spacing w:after="0" w:line="240" w:lineRule="auto"/>
        <w:rPr>
          <w:rFonts w:cs="Arial"/>
        </w:rPr>
      </w:pPr>
      <w:r w:rsidRPr="001E6F99">
        <w:rPr>
          <w:rFonts w:cs="Arial"/>
        </w:rPr>
        <w:t xml:space="preserve">Brief outline of area - are there any notable geographic constraints for example that may affect the review? </w:t>
      </w:r>
    </w:p>
    <w:p w:rsidR="00FC5320" w:rsidRPr="001E6F99" w:rsidRDefault="00FC5320" w:rsidP="00FC5320">
      <w:pPr>
        <w:pStyle w:val="ListParagraph"/>
        <w:numPr>
          <w:ilvl w:val="0"/>
          <w:numId w:val="1"/>
        </w:numPr>
        <w:spacing w:after="0" w:line="240" w:lineRule="auto"/>
        <w:rPr>
          <w:rFonts w:cs="Arial"/>
        </w:rPr>
      </w:pPr>
      <w:r w:rsidRPr="001E6F99">
        <w:rPr>
          <w:rFonts w:cs="Arial"/>
        </w:rPr>
        <w:t xml:space="preserve">Rural or urban - what are the characteristics of the authority?  </w:t>
      </w:r>
    </w:p>
    <w:p w:rsidR="00FC5320" w:rsidRPr="001E6F99" w:rsidRDefault="00FC5320" w:rsidP="00FC5320">
      <w:pPr>
        <w:pStyle w:val="ListParagraph"/>
        <w:numPr>
          <w:ilvl w:val="0"/>
          <w:numId w:val="1"/>
        </w:numPr>
        <w:spacing w:after="0" w:line="240" w:lineRule="auto"/>
        <w:rPr>
          <w:rFonts w:cs="Arial"/>
        </w:rPr>
      </w:pPr>
      <w:r w:rsidRPr="001E6F99">
        <w:rPr>
          <w:rFonts w:cs="Arial"/>
        </w:rPr>
        <w:t xml:space="preserve">Demographic pressures - such as distinctive age profiles, migrant or transient populations, is there any large growth anticipated? </w:t>
      </w:r>
    </w:p>
    <w:p w:rsidR="00FC5320" w:rsidRPr="00F609A2" w:rsidRDefault="00FC5320" w:rsidP="00FC5320">
      <w:pPr>
        <w:pStyle w:val="ListParagraph"/>
        <w:numPr>
          <w:ilvl w:val="0"/>
          <w:numId w:val="1"/>
        </w:numPr>
        <w:spacing w:after="0" w:line="240" w:lineRule="auto"/>
        <w:rPr>
          <w:rFonts w:cs="Arial"/>
        </w:rPr>
      </w:pPr>
      <w:r w:rsidRPr="001E6F99">
        <w:rPr>
          <w:rFonts w:cs="Arial"/>
        </w:rPr>
        <w:t xml:space="preserve">Community characteristics – is </w:t>
      </w:r>
      <w:r w:rsidRPr="001E6F99">
        <w:rPr>
          <w:rFonts w:cs="Arial"/>
          <w:szCs w:val="24"/>
        </w:rPr>
        <w:t>there presence of “hidden” or otherwise complex deprivation?</w:t>
      </w:r>
    </w:p>
    <w:p w:rsidR="00FC5320" w:rsidRPr="001E6F99" w:rsidRDefault="00FC5320" w:rsidP="00FC5320">
      <w:pPr>
        <w:pStyle w:val="ListParagraph"/>
        <w:numPr>
          <w:ilvl w:val="0"/>
          <w:numId w:val="1"/>
        </w:numPr>
        <w:spacing w:after="0" w:line="240" w:lineRule="auto"/>
        <w:rPr>
          <w:rFonts w:cs="Arial"/>
        </w:rPr>
      </w:pPr>
      <w:r w:rsidRPr="001E6F99">
        <w:rPr>
          <w:rFonts w:cs="Arial"/>
        </w:rPr>
        <w:t>Are there any other constraints, challenges, issues or changes ahead?</w:t>
      </w:r>
    </w:p>
    <w:p w:rsidR="00FC5320" w:rsidRPr="00F609A2" w:rsidRDefault="00FC5320" w:rsidP="00FC5320">
      <w:pPr>
        <w:spacing w:after="0" w:line="240" w:lineRule="auto"/>
        <w:rPr>
          <w:rFonts w:cs="Arial"/>
        </w:rPr>
      </w:pPr>
    </w:p>
    <w:p w:rsidR="00FC5320" w:rsidRPr="00F609A2" w:rsidRDefault="00FC5320" w:rsidP="00FC5320">
      <w:pPr>
        <w:spacing w:after="0" w:line="240" w:lineRule="auto"/>
        <w:rPr>
          <w:rFonts w:cs="Arial"/>
        </w:rPr>
      </w:pPr>
      <w:r w:rsidRPr="001E6F99">
        <w:rPr>
          <w:rFonts w:cs="Arial"/>
        </w:rPr>
        <w:lastRenderedPageBreak/>
        <w:t xml:space="preserve">Further to providing a description, the Commission will be looking for a submission that </w:t>
      </w:r>
      <w:r w:rsidRPr="001E6F99">
        <w:rPr>
          <w:rFonts w:cs="Arial"/>
          <w:szCs w:val="24"/>
        </w:rPr>
        <w:t xml:space="preserve">demonstrates an understanding of place and communities by putting forth arguments on council size based upon local evidence and insight. For example, how does local </w:t>
      </w:r>
      <w:r w:rsidRPr="00F609A2">
        <w:rPr>
          <w:rFonts w:cs="Arial"/>
          <w:szCs w:val="24"/>
        </w:rPr>
        <w:t>geography</w:t>
      </w:r>
      <w:r w:rsidRPr="001E6F99">
        <w:rPr>
          <w:rFonts w:cs="Arial"/>
          <w:szCs w:val="24"/>
        </w:rPr>
        <w:t>, demographics and community characteristics impact on councillor casework, workload and community engagement?</w:t>
      </w:r>
    </w:p>
    <w:p w:rsidR="00FC5320" w:rsidRPr="001E6F99" w:rsidRDefault="00FC5320" w:rsidP="00FC5320">
      <w:pPr>
        <w:spacing w:after="0" w:line="240" w:lineRule="auto"/>
        <w:rPr>
          <w:rFonts w:cs="Arial"/>
        </w:rPr>
      </w:pPr>
    </w:p>
    <w:sdt>
      <w:sdtPr>
        <w:rPr>
          <w:rFonts w:cs="Arial"/>
          <w:color w:val="2F5496" w:themeColor="accent1" w:themeShade="BF"/>
        </w:rPr>
        <w:id w:val="-1922634536"/>
        <w:placeholder>
          <w:docPart w:val="75AB35E8E78646F6A032A92DC45B2754"/>
        </w:placeholder>
      </w:sdtPr>
      <w:sdtEndPr/>
      <w:sdtContent>
        <w:p w:rsidR="00A82A5E" w:rsidRPr="00C162A8" w:rsidRDefault="00A82A5E" w:rsidP="00A82A5E">
          <w:pPr>
            <w:rPr>
              <w:rFonts w:cs="Arial"/>
              <w:color w:val="FF0000"/>
              <w:sz w:val="22"/>
            </w:rPr>
          </w:pPr>
          <w:r w:rsidRPr="00C162A8">
            <w:rPr>
              <w:rFonts w:cs="Arial"/>
              <w:color w:val="FF0000"/>
              <w:sz w:val="22"/>
            </w:rPr>
            <w:t xml:space="preserve">From its humble medieval origins to today’s buzzing borough of </w:t>
          </w:r>
          <w:r w:rsidR="00901BF4" w:rsidRPr="00901BF4">
            <w:rPr>
              <w:rFonts w:cs="Arial"/>
              <w:color w:val="FF0000"/>
              <w:sz w:val="22"/>
            </w:rPr>
            <w:t>116</w:t>
          </w:r>
          <w:r w:rsidR="00901BF4">
            <w:rPr>
              <w:rFonts w:cs="Arial"/>
              <w:color w:val="FF0000"/>
              <w:sz w:val="22"/>
            </w:rPr>
            <w:t>,</w:t>
          </w:r>
          <w:r w:rsidR="00901BF4" w:rsidRPr="00901BF4">
            <w:rPr>
              <w:rFonts w:cs="Arial"/>
              <w:color w:val="FF0000"/>
              <w:sz w:val="22"/>
            </w:rPr>
            <w:t>043</w:t>
          </w:r>
          <w:r w:rsidR="00901BF4">
            <w:rPr>
              <w:rFonts w:cs="Arial"/>
              <w:color w:val="FF0000"/>
              <w:sz w:val="22"/>
            </w:rPr>
            <w:t xml:space="preserve"> </w:t>
          </w:r>
          <w:r w:rsidRPr="00C162A8">
            <w:rPr>
              <w:rFonts w:cs="Arial"/>
              <w:color w:val="FF0000"/>
              <w:sz w:val="22"/>
            </w:rPr>
            <w:t>people</w:t>
          </w:r>
          <w:r w:rsidR="004F6CF3">
            <w:rPr>
              <w:rFonts w:cs="Arial"/>
              <w:color w:val="FF0000"/>
              <w:sz w:val="22"/>
            </w:rPr>
            <w:t xml:space="preserve"> (2020 mid-year estimate)</w:t>
          </w:r>
          <w:r w:rsidRPr="00C162A8">
            <w:rPr>
              <w:rFonts w:cs="Arial"/>
              <w:color w:val="FF0000"/>
              <w:sz w:val="22"/>
            </w:rPr>
            <w:t xml:space="preserve">, Cheltenham is a place that has thrived through centuries of change. It is a place we are proud of and passionate about, and </w:t>
          </w:r>
          <w:r w:rsidR="007227BA" w:rsidRPr="00C162A8">
            <w:rPr>
              <w:rFonts w:cs="Arial"/>
              <w:color w:val="FF0000"/>
              <w:sz w:val="22"/>
            </w:rPr>
            <w:t xml:space="preserve">as a council </w:t>
          </w:r>
          <w:r w:rsidRPr="00C162A8">
            <w:rPr>
              <w:rFonts w:cs="Arial"/>
              <w:color w:val="FF0000"/>
              <w:sz w:val="22"/>
            </w:rPr>
            <w:t>we are committed to helping it grow and prosper in years to come.</w:t>
          </w:r>
        </w:p>
        <w:p w:rsidR="00A82A5E" w:rsidRPr="00C162A8" w:rsidRDefault="007227BA" w:rsidP="00A82A5E">
          <w:pPr>
            <w:rPr>
              <w:rFonts w:cs="Arial"/>
              <w:color w:val="FF0000"/>
              <w:sz w:val="22"/>
            </w:rPr>
          </w:pPr>
          <w:r w:rsidRPr="00C162A8">
            <w:rPr>
              <w:rFonts w:cs="Arial"/>
              <w:color w:val="FF0000"/>
              <w:sz w:val="22"/>
            </w:rPr>
            <w:t>Although</w:t>
          </w:r>
          <w:r w:rsidR="00A82A5E" w:rsidRPr="00C162A8">
            <w:rPr>
              <w:rFonts w:cs="Arial"/>
              <w:color w:val="FF0000"/>
              <w:sz w:val="22"/>
            </w:rPr>
            <w:t xml:space="preserve"> a predominantly urban authority </w:t>
          </w:r>
          <w:r w:rsidRPr="00C162A8">
            <w:rPr>
              <w:rFonts w:cs="Arial"/>
              <w:color w:val="FF0000"/>
              <w:sz w:val="22"/>
            </w:rPr>
            <w:t>we have</w:t>
          </w:r>
          <w:r w:rsidR="00A82A5E" w:rsidRPr="00C162A8">
            <w:rPr>
              <w:rFonts w:cs="Arial"/>
              <w:color w:val="FF0000"/>
              <w:sz w:val="22"/>
            </w:rPr>
            <w:t xml:space="preserve"> five parish councils which cover the villages which historically were outside of the town itself – Charlton Kings, </w:t>
          </w:r>
          <w:r w:rsidR="00A82A5E" w:rsidRPr="00DF6534">
            <w:rPr>
              <w:rFonts w:cs="Arial"/>
              <w:color w:val="FF0000"/>
              <w:sz w:val="22"/>
            </w:rPr>
            <w:t>Swindon Village</w:t>
          </w:r>
          <w:r w:rsidR="00A82A5E" w:rsidRPr="00C162A8">
            <w:rPr>
              <w:rFonts w:cs="Arial"/>
              <w:color w:val="FF0000"/>
              <w:sz w:val="22"/>
            </w:rPr>
            <w:t xml:space="preserve">, Prestbury, Up </w:t>
          </w:r>
          <w:proofErr w:type="spellStart"/>
          <w:r w:rsidR="00A82A5E" w:rsidRPr="00C162A8">
            <w:rPr>
              <w:rFonts w:cs="Arial"/>
              <w:color w:val="FF0000"/>
              <w:sz w:val="22"/>
            </w:rPr>
            <w:t>Hatherley</w:t>
          </w:r>
          <w:proofErr w:type="spellEnd"/>
          <w:r w:rsidR="00A82A5E" w:rsidRPr="00C162A8">
            <w:rPr>
              <w:rFonts w:cs="Arial"/>
              <w:color w:val="FF0000"/>
              <w:sz w:val="22"/>
            </w:rPr>
            <w:t xml:space="preserve"> and Leckhampton with Warden Hill.</w:t>
          </w:r>
        </w:p>
        <w:p w:rsidR="007227BA" w:rsidRPr="00C162A8" w:rsidRDefault="007227BA" w:rsidP="00A82A5E">
          <w:pPr>
            <w:rPr>
              <w:rFonts w:cs="Arial"/>
              <w:color w:val="FF0000"/>
              <w:sz w:val="22"/>
            </w:rPr>
          </w:pPr>
          <w:r w:rsidRPr="00C162A8">
            <w:rPr>
              <w:rFonts w:cs="Arial"/>
              <w:color w:val="FF0000"/>
              <w:sz w:val="22"/>
            </w:rPr>
            <w:t>We know that Cheltenham is about to enter a period of significant change; Our Joint Core Strategy, approved in December 2017 and developed over a number of years with Tewkesbury Borough Council and Gloucester City Council, sets the reality of the growth challenge for the area up to 2031</w:t>
          </w:r>
        </w:p>
        <w:p w:rsidR="007227BA" w:rsidRPr="00C162A8" w:rsidRDefault="007227BA" w:rsidP="007227BA">
          <w:pPr>
            <w:rPr>
              <w:rFonts w:cs="Arial"/>
              <w:color w:val="FF0000"/>
              <w:sz w:val="22"/>
            </w:rPr>
          </w:pPr>
          <w:r w:rsidRPr="00C162A8">
            <w:rPr>
              <w:rFonts w:cs="Arial"/>
              <w:color w:val="FF0000"/>
              <w:sz w:val="22"/>
            </w:rPr>
            <w:t xml:space="preserve">Of particular note is our commitment to the Golden </w:t>
          </w:r>
          <w:r w:rsidR="00DF6534">
            <w:rPr>
              <w:rFonts w:cs="Arial"/>
              <w:color w:val="FF0000"/>
              <w:sz w:val="22"/>
            </w:rPr>
            <w:t>V</w:t>
          </w:r>
          <w:r w:rsidRPr="00C162A8">
            <w:rPr>
              <w:rFonts w:cs="Arial"/>
              <w:color w:val="FF0000"/>
              <w:sz w:val="22"/>
            </w:rPr>
            <w:t xml:space="preserve">alley development </w:t>
          </w:r>
          <w:r w:rsidR="00B32421" w:rsidRPr="00C162A8">
            <w:rPr>
              <w:rFonts w:cs="Arial"/>
              <w:color w:val="FF0000"/>
              <w:sz w:val="22"/>
            </w:rPr>
            <w:t>–</w:t>
          </w:r>
          <w:r w:rsidRPr="00C162A8">
            <w:rPr>
              <w:rFonts w:cs="Arial"/>
              <w:color w:val="FF0000"/>
              <w:sz w:val="22"/>
            </w:rPr>
            <w:t xml:space="preserve"> a</w:t>
          </w:r>
          <w:r w:rsidR="00B32421" w:rsidRPr="00C162A8">
            <w:rPr>
              <w:rFonts w:cs="Arial"/>
              <w:color w:val="FF0000"/>
              <w:sz w:val="22"/>
            </w:rPr>
            <w:t xml:space="preserve"> </w:t>
          </w:r>
          <w:r w:rsidRPr="00C162A8">
            <w:rPr>
              <w:rFonts w:cs="Arial"/>
              <w:color w:val="FF0000"/>
              <w:sz w:val="22"/>
            </w:rPr>
            <w:t xml:space="preserve">200-hectare development </w:t>
          </w:r>
          <w:r w:rsidR="008B437B">
            <w:rPr>
              <w:rFonts w:cs="Arial"/>
              <w:color w:val="FF0000"/>
              <w:sz w:val="22"/>
            </w:rPr>
            <w:t>that straddles the boundary of</w:t>
          </w:r>
          <w:r w:rsidRPr="00C162A8">
            <w:rPr>
              <w:rFonts w:cs="Arial"/>
              <w:color w:val="FF0000"/>
              <w:sz w:val="22"/>
            </w:rPr>
            <w:t xml:space="preserve"> Cheltenham</w:t>
          </w:r>
          <w:r w:rsidR="008B437B">
            <w:rPr>
              <w:rFonts w:cs="Arial"/>
              <w:color w:val="FF0000"/>
              <w:sz w:val="22"/>
            </w:rPr>
            <w:t xml:space="preserve"> and Tewkesbury Borough</w:t>
          </w:r>
          <w:r w:rsidRPr="00C162A8">
            <w:rPr>
              <w:rFonts w:cs="Arial"/>
              <w:color w:val="FF0000"/>
              <w:sz w:val="22"/>
            </w:rPr>
            <w:t xml:space="preserve"> which will be </w:t>
          </w:r>
          <w:proofErr w:type="gramStart"/>
          <w:r w:rsidRPr="00C162A8">
            <w:rPr>
              <w:rFonts w:cs="Arial"/>
              <w:color w:val="FF0000"/>
              <w:sz w:val="22"/>
            </w:rPr>
            <w:t>a world-class</w:t>
          </w:r>
          <w:proofErr w:type="gramEnd"/>
          <w:r w:rsidRPr="00C162A8">
            <w:rPr>
              <w:rFonts w:cs="Arial"/>
              <w:color w:val="FF0000"/>
              <w:sz w:val="22"/>
            </w:rPr>
            <w:t xml:space="preserve">, multi-use development with 3,700 homes and the UK’s first cyber focused campus, Cyber Central. This will complement other developments which will see a potential </w:t>
          </w:r>
          <w:r w:rsidR="007D1C11" w:rsidRPr="007D1C11">
            <w:rPr>
              <w:rFonts w:cs="Arial"/>
              <w:color w:val="FF0000"/>
              <w:sz w:val="22"/>
            </w:rPr>
            <w:t>10,917</w:t>
          </w:r>
          <w:r w:rsidRPr="00C162A8">
            <w:rPr>
              <w:rFonts w:cs="Arial"/>
              <w:color w:val="FF0000"/>
              <w:sz w:val="22"/>
            </w:rPr>
            <w:t xml:space="preserve"> new homes built over the lifespan of the JCS. </w:t>
          </w:r>
        </w:p>
        <w:p w:rsidR="007227BA" w:rsidRPr="00C162A8" w:rsidRDefault="007227BA" w:rsidP="007227BA">
          <w:pPr>
            <w:rPr>
              <w:rFonts w:cs="Arial"/>
              <w:color w:val="FF0000"/>
              <w:sz w:val="22"/>
            </w:rPr>
          </w:pPr>
          <w:r w:rsidRPr="00C162A8">
            <w:rPr>
              <w:rFonts w:cs="Arial"/>
              <w:color w:val="FF0000"/>
              <w:sz w:val="22"/>
            </w:rPr>
            <w:t xml:space="preserve">So for Cheltenham, we are not only entering a decade of growth we are also on the cusp of a development opportunity that comes but once in a lifetime for a local authority of Cheltenham’s size and one which will, when achieved, truly act as game-changer not just for Cheltenham but its wider economic and social hinterland. </w:t>
          </w:r>
        </w:p>
        <w:p w:rsidR="007227BA" w:rsidRPr="00C162A8" w:rsidRDefault="007227BA" w:rsidP="007227BA">
          <w:pPr>
            <w:rPr>
              <w:rFonts w:cs="Arial"/>
              <w:color w:val="FF0000"/>
              <w:sz w:val="22"/>
            </w:rPr>
          </w:pPr>
          <w:r w:rsidRPr="00C162A8">
            <w:rPr>
              <w:rFonts w:cs="Arial"/>
              <w:color w:val="FF0000"/>
              <w:sz w:val="22"/>
            </w:rPr>
            <w:t xml:space="preserve">Harnessing the opportunity for growth in its wider context is therefore absolutely critical for our town’s future success and if we want to deliver our vision of Cheltenham being a town in which everyone thrives, we need to recognise the challenges our town faces and take action. </w:t>
          </w:r>
        </w:p>
        <w:p w:rsidR="007227BA" w:rsidRPr="00C162A8" w:rsidRDefault="007227BA" w:rsidP="00A82A5E">
          <w:pPr>
            <w:rPr>
              <w:rFonts w:cs="Arial"/>
              <w:color w:val="FF0000"/>
              <w:sz w:val="22"/>
            </w:rPr>
          </w:pPr>
          <w:r w:rsidRPr="00C162A8">
            <w:rPr>
              <w:rFonts w:cs="Arial"/>
              <w:color w:val="FF0000"/>
              <w:sz w:val="22"/>
            </w:rPr>
            <w:t xml:space="preserve">Cheltenham has some of the wealthiest areas in the UK, and yet </w:t>
          </w:r>
          <w:r w:rsidR="00F0342B" w:rsidRPr="00C162A8">
            <w:rPr>
              <w:rFonts w:cs="Arial"/>
              <w:color w:val="FF0000"/>
              <w:sz w:val="22"/>
            </w:rPr>
            <w:t>two</w:t>
          </w:r>
          <w:r w:rsidRPr="00C162A8">
            <w:rPr>
              <w:rFonts w:cs="Arial"/>
              <w:color w:val="FF0000"/>
              <w:sz w:val="22"/>
            </w:rPr>
            <w:t xml:space="preserve"> areas fall within the nation’s 10% most deprived</w:t>
          </w:r>
          <w:r w:rsidR="00F0342B" w:rsidRPr="00C162A8">
            <w:rPr>
              <w:rFonts w:cs="Arial"/>
              <w:color w:val="FF0000"/>
              <w:sz w:val="22"/>
            </w:rPr>
            <w:t xml:space="preserve"> and 6 within the 20% most deprived</w:t>
          </w:r>
          <w:r w:rsidRPr="00C162A8">
            <w:rPr>
              <w:rFonts w:cs="Arial"/>
              <w:color w:val="FF0000"/>
              <w:sz w:val="22"/>
            </w:rPr>
            <w:t>.  We also know that child poverty is an issue in Cheltenham; once housing costs are factored in; there are four wards where over 30% of children are growing up in poverty. Supporting all our young people and attracting and retaining incoming young people is absolutely critical.  Forecasts tell us that by 2029 there will be proportionately fewer under 18s than over 65s living in Cheltenham.  This is partly due to the high cost of housing and the lack of affordable, quality rented accommodation on secure tenancies, as well as access to jobs.  In recognition of the fact that Cheltenham needs housing that is affordable, accessible and brings about security of tenure to support the growth in employment, the council is preparing a review of options for a step-change in the pace of the delivery of housing (including housing that is affordable).</w:t>
          </w:r>
        </w:p>
        <w:p w:rsidR="00FC5320" w:rsidRPr="001E6F99" w:rsidRDefault="00321A94" w:rsidP="00FC5320">
          <w:pPr>
            <w:spacing w:after="0" w:line="240" w:lineRule="auto"/>
            <w:rPr>
              <w:rFonts w:cs="Arial"/>
              <w:color w:val="2F5496" w:themeColor="accent1" w:themeShade="BF"/>
            </w:rPr>
          </w:pPr>
        </w:p>
      </w:sdtContent>
    </w:sdt>
    <w:p w:rsidR="00FC5320" w:rsidRDefault="00FC5320" w:rsidP="00FC5320">
      <w:pPr>
        <w:rPr>
          <w:rFonts w:cs="Arial"/>
        </w:rPr>
      </w:pPr>
    </w:p>
    <w:p w:rsidR="00DF6534" w:rsidRDefault="00DF6534" w:rsidP="00FC5320">
      <w:pPr>
        <w:rPr>
          <w:rFonts w:cs="Arial"/>
          <w:b/>
          <w:color w:val="FF0000"/>
          <w:sz w:val="22"/>
        </w:rPr>
      </w:pPr>
    </w:p>
    <w:p w:rsidR="00DF6534" w:rsidRDefault="00DF6534" w:rsidP="00FC5320">
      <w:pPr>
        <w:rPr>
          <w:rFonts w:cs="Arial"/>
          <w:b/>
          <w:color w:val="FF0000"/>
          <w:sz w:val="22"/>
        </w:rPr>
      </w:pPr>
    </w:p>
    <w:p w:rsidR="00FC5320" w:rsidRPr="00BC0ADD" w:rsidRDefault="00FC5320" w:rsidP="00FC5320">
      <w:pPr>
        <w:rPr>
          <w:rFonts w:cs="Arial"/>
          <w:b/>
          <w:color w:val="FF0000"/>
          <w:sz w:val="22"/>
        </w:rPr>
      </w:pPr>
      <w:r w:rsidRPr="00BC0ADD">
        <w:rPr>
          <w:rFonts w:cs="Arial"/>
          <w:b/>
          <w:color w:val="FF0000"/>
          <w:sz w:val="22"/>
        </w:rPr>
        <w:lastRenderedPageBreak/>
        <w:t>CBC Councillors</w:t>
      </w:r>
    </w:p>
    <w:p w:rsidR="00BC0ADD" w:rsidRDefault="00FC5320" w:rsidP="00FC5320">
      <w:pPr>
        <w:rPr>
          <w:rFonts w:cs="Arial"/>
          <w:color w:val="FF0000"/>
          <w:sz w:val="22"/>
        </w:rPr>
      </w:pPr>
      <w:r w:rsidRPr="00BC0ADD">
        <w:rPr>
          <w:rFonts w:cs="Arial"/>
          <w:color w:val="FF0000"/>
          <w:sz w:val="22"/>
        </w:rPr>
        <w:t>Elections are held every two years.</w:t>
      </w:r>
      <w:r w:rsidR="00AC1A14" w:rsidRPr="00BC0ADD">
        <w:rPr>
          <w:rFonts w:cs="Arial"/>
          <w:color w:val="FF0000"/>
          <w:sz w:val="22"/>
        </w:rPr>
        <w:t xml:space="preserve"> </w:t>
      </w:r>
      <w:r w:rsidRPr="00BC0ADD">
        <w:rPr>
          <w:rFonts w:cs="Arial"/>
          <w:color w:val="FF0000"/>
          <w:sz w:val="22"/>
        </w:rPr>
        <w:t xml:space="preserve">The Council does not play an overly active role in attracting new Councillors but does offer information via its website on </w:t>
      </w:r>
      <w:hyperlink r:id="rId19" w:history="1">
        <w:r w:rsidR="00AC1A14" w:rsidRPr="00BC0ADD">
          <w:rPr>
            <w:rStyle w:val="Hyperlink"/>
            <w:rFonts w:cs="Arial"/>
            <w:sz w:val="22"/>
          </w:rPr>
          <w:t>standing as a candidate</w:t>
        </w:r>
      </w:hyperlink>
      <w:r w:rsidR="00BC0ADD">
        <w:rPr>
          <w:rFonts w:cs="Arial"/>
          <w:color w:val="FF0000"/>
          <w:sz w:val="22"/>
        </w:rPr>
        <w:t>.</w:t>
      </w:r>
      <w:r w:rsidR="00AC1A14" w:rsidRPr="00BC0ADD">
        <w:rPr>
          <w:rFonts w:cs="Arial"/>
          <w:color w:val="FF0000"/>
          <w:sz w:val="22"/>
        </w:rPr>
        <w:t xml:space="preserve"> </w:t>
      </w:r>
    </w:p>
    <w:p w:rsidR="00FC5320" w:rsidRPr="00BC0ADD" w:rsidRDefault="00FC5320" w:rsidP="00FC5320">
      <w:pPr>
        <w:rPr>
          <w:rFonts w:cs="Arial"/>
          <w:color w:val="FF0000"/>
          <w:sz w:val="22"/>
        </w:rPr>
      </w:pPr>
      <w:r w:rsidRPr="00BC0ADD">
        <w:rPr>
          <w:rFonts w:cs="Arial"/>
          <w:color w:val="FF0000"/>
          <w:sz w:val="22"/>
        </w:rPr>
        <w:t>There have been no instances where the Council has been unable to discharge its duties due to a lack of Councillors.</w:t>
      </w:r>
    </w:p>
    <w:p w:rsidR="00FC5320" w:rsidRPr="00BC0ADD" w:rsidRDefault="00FC5320" w:rsidP="00FC5320">
      <w:pPr>
        <w:rPr>
          <w:rFonts w:cs="Arial"/>
          <w:color w:val="FF0000"/>
          <w:sz w:val="22"/>
        </w:rPr>
      </w:pPr>
      <w:r w:rsidRPr="00BC0ADD">
        <w:rPr>
          <w:rFonts w:cs="Arial"/>
          <w:color w:val="FF0000"/>
          <w:sz w:val="22"/>
        </w:rPr>
        <w:t xml:space="preserve">The Council provides learning and development support to </w:t>
      </w:r>
      <w:r w:rsidR="00B32421" w:rsidRPr="00BC0ADD">
        <w:rPr>
          <w:rFonts w:cs="Arial"/>
          <w:color w:val="FF0000"/>
          <w:sz w:val="22"/>
        </w:rPr>
        <w:t xml:space="preserve">Members </w:t>
      </w:r>
      <w:r w:rsidRPr="00BC0ADD">
        <w:rPr>
          <w:rFonts w:cs="Arial"/>
          <w:color w:val="FF0000"/>
          <w:sz w:val="22"/>
        </w:rPr>
        <w:t>through a comprehensive Member Induction Programme and ongoing Member development opportunities via service specific Member seminars</w:t>
      </w:r>
      <w:r w:rsidR="0034445E" w:rsidRPr="00BC0ADD">
        <w:rPr>
          <w:rFonts w:cs="Arial"/>
          <w:color w:val="FF0000"/>
          <w:sz w:val="22"/>
        </w:rPr>
        <w:t xml:space="preserve"> or L</w:t>
      </w:r>
      <w:r w:rsidR="000C4874" w:rsidRPr="00BC0ADD">
        <w:rPr>
          <w:rFonts w:cs="Arial"/>
          <w:color w:val="FF0000"/>
          <w:sz w:val="22"/>
        </w:rPr>
        <w:t xml:space="preserve">ocal </w:t>
      </w:r>
      <w:r w:rsidR="0034445E" w:rsidRPr="00BC0ADD">
        <w:rPr>
          <w:rFonts w:cs="Arial"/>
          <w:color w:val="FF0000"/>
          <w:sz w:val="22"/>
        </w:rPr>
        <w:t>G</w:t>
      </w:r>
      <w:r w:rsidR="000C4874" w:rsidRPr="00BC0ADD">
        <w:rPr>
          <w:rFonts w:cs="Arial"/>
          <w:color w:val="FF0000"/>
          <w:sz w:val="22"/>
        </w:rPr>
        <w:t xml:space="preserve">overnment </w:t>
      </w:r>
      <w:r w:rsidR="0034445E" w:rsidRPr="00BC0ADD">
        <w:rPr>
          <w:rFonts w:cs="Arial"/>
          <w:color w:val="FF0000"/>
          <w:sz w:val="22"/>
        </w:rPr>
        <w:t>A</w:t>
      </w:r>
      <w:r w:rsidR="000C4874" w:rsidRPr="00BC0ADD">
        <w:rPr>
          <w:rFonts w:cs="Arial"/>
          <w:color w:val="FF0000"/>
          <w:sz w:val="22"/>
        </w:rPr>
        <w:t>ssociation</w:t>
      </w:r>
      <w:r w:rsidR="0034445E" w:rsidRPr="00BC0ADD">
        <w:rPr>
          <w:rFonts w:cs="Arial"/>
          <w:color w:val="FF0000"/>
          <w:sz w:val="22"/>
        </w:rPr>
        <w:t xml:space="preserve"> training.</w:t>
      </w:r>
      <w:r w:rsidRPr="00BC0ADD">
        <w:rPr>
          <w:rFonts w:cs="Arial"/>
          <w:color w:val="FF0000"/>
          <w:sz w:val="22"/>
        </w:rPr>
        <w:t xml:space="preserve"> </w:t>
      </w:r>
    </w:p>
    <w:p w:rsidR="00FC5320" w:rsidRPr="001E6F99" w:rsidRDefault="00FC5320" w:rsidP="00FC5320">
      <w:pPr>
        <w:pStyle w:val="Heading2"/>
        <w:spacing w:before="0"/>
        <w:rPr>
          <w:rFonts w:ascii="Arial" w:hAnsi="Arial"/>
          <w:color w:val="538135" w:themeColor="accent6" w:themeShade="BF"/>
        </w:rPr>
      </w:pPr>
      <w:bookmarkStart w:id="8" w:name="_Toc525717930"/>
      <w:bookmarkStart w:id="9" w:name="_Toc532290566"/>
      <w:r w:rsidRPr="001E6F99">
        <w:rPr>
          <w:rFonts w:ascii="Arial" w:hAnsi="Arial"/>
          <w:color w:val="538135" w:themeColor="accent6" w:themeShade="BF"/>
        </w:rPr>
        <w:t>Council Size</w:t>
      </w:r>
      <w:bookmarkEnd w:id="8"/>
      <w:bookmarkEnd w:id="9"/>
    </w:p>
    <w:p w:rsidR="00FC5320" w:rsidRPr="001E6F99" w:rsidRDefault="00FC5320" w:rsidP="00FC5320">
      <w:pPr>
        <w:spacing w:after="0" w:line="240" w:lineRule="auto"/>
        <w:rPr>
          <w:rFonts w:cs="Arial"/>
        </w:rPr>
      </w:pPr>
      <w:r w:rsidRPr="001E6F99">
        <w:rPr>
          <w:rFonts w:cs="Arial"/>
        </w:rPr>
        <w:t xml:space="preserve">The Commission believes that councillors have three broad aspects to their role.  </w:t>
      </w:r>
    </w:p>
    <w:p w:rsidR="00FC5320" w:rsidRPr="001E6F99" w:rsidRDefault="00FC5320" w:rsidP="00FC5320">
      <w:pPr>
        <w:spacing w:after="0" w:line="240" w:lineRule="auto"/>
        <w:rPr>
          <w:rFonts w:cs="Arial"/>
        </w:rPr>
      </w:pPr>
      <w:r w:rsidRPr="001E6F99">
        <w:rPr>
          <w:rFonts w:cs="Arial"/>
        </w:rPr>
        <w:t xml:space="preserve">These are categorised as: </w:t>
      </w:r>
      <w:bookmarkStart w:id="10" w:name="_Hlk55405533"/>
      <w:r w:rsidRPr="001E6F99">
        <w:rPr>
          <w:rFonts w:cs="Arial"/>
          <w:b/>
          <w:bCs/>
        </w:rPr>
        <w:t>Strategic Leadership, Accountability (Scrutiny, Regulatory and Partnerships), and Community Leadership</w:t>
      </w:r>
      <w:bookmarkEnd w:id="10"/>
      <w:r w:rsidRPr="001E6F99">
        <w:rPr>
          <w:rFonts w:cs="Arial"/>
        </w:rPr>
        <w:t>. Submissions should address each of these in turn and provide supporting evidence. Prompts in the boxes below should help shape responses.</w:t>
      </w:r>
    </w:p>
    <w:p w:rsidR="00FC5320" w:rsidRPr="001E6F99" w:rsidRDefault="00FC5320" w:rsidP="00FC5320">
      <w:pPr>
        <w:spacing w:after="0" w:line="240" w:lineRule="auto"/>
        <w:rPr>
          <w:rFonts w:cs="Arial"/>
        </w:rPr>
      </w:pPr>
      <w:bookmarkStart w:id="11" w:name="_Toc525717931"/>
    </w:p>
    <w:p w:rsidR="00FC5320" w:rsidRPr="001E6F99" w:rsidRDefault="00FC5320" w:rsidP="00FC5320">
      <w:pPr>
        <w:pStyle w:val="Heading3"/>
        <w:spacing w:before="0"/>
        <w:rPr>
          <w:rFonts w:ascii="Arial" w:hAnsi="Arial" w:cs="Arial"/>
          <w:color w:val="538135" w:themeColor="accent6" w:themeShade="BF"/>
        </w:rPr>
      </w:pPr>
      <w:r w:rsidRPr="001E6F99">
        <w:rPr>
          <w:rFonts w:ascii="Arial" w:hAnsi="Arial" w:cs="Arial"/>
          <w:color w:val="538135" w:themeColor="accent6" w:themeShade="BF"/>
        </w:rPr>
        <w:t>Strategic Leadership</w:t>
      </w:r>
      <w:bookmarkEnd w:id="11"/>
    </w:p>
    <w:p w:rsidR="00FC5320" w:rsidRPr="00C73A4C" w:rsidRDefault="00FC5320" w:rsidP="00FC5320">
      <w:pPr>
        <w:spacing w:after="0" w:line="240" w:lineRule="auto"/>
        <w:rPr>
          <w:rFonts w:cs="Arial"/>
          <w:b/>
          <w:bCs/>
        </w:rPr>
      </w:pPr>
      <w:r w:rsidRPr="001E6F99">
        <w:rPr>
          <w:rFonts w:cs="Arial"/>
        </w:rPr>
        <w:t xml:space="preserve">Respondents should provide the Commission with details as to how elected members will provide strategic leadership for the authority. Responses should also indicate how many members will be required for this role and why this is justified. </w:t>
      </w:r>
      <w:r>
        <w:rPr>
          <w:rFonts w:cs="Arial"/>
          <w:b/>
          <w:bCs/>
        </w:rPr>
        <w:t>Responses should demonstrate that alternative council sizes have been explored.</w:t>
      </w:r>
    </w:p>
    <w:p w:rsidR="00BC0ADD" w:rsidRDefault="00BC0ADD" w:rsidP="00FC5320">
      <w:pPr>
        <w:pStyle w:val="ListParagraph"/>
        <w:spacing w:after="0" w:line="240" w:lineRule="auto"/>
        <w:ind w:left="360"/>
        <w:rPr>
          <w:rFonts w:cs="Arial"/>
        </w:rPr>
      </w:pPr>
    </w:p>
    <w:p w:rsidR="00FC5320" w:rsidRPr="00765029" w:rsidRDefault="00FC5320" w:rsidP="00FC5320">
      <w:pPr>
        <w:pStyle w:val="ListParagraph"/>
        <w:spacing w:after="0" w:line="240" w:lineRule="auto"/>
        <w:ind w:left="360"/>
        <w:rPr>
          <w:rFonts w:cs="Arial"/>
          <w:color w:val="FF0000"/>
          <w:sz w:val="22"/>
        </w:rPr>
      </w:pPr>
      <w:r w:rsidRPr="00765029">
        <w:rPr>
          <w:rFonts w:cs="Arial"/>
          <w:color w:val="FF0000"/>
          <w:sz w:val="22"/>
        </w:rPr>
        <w:t>In relation to Governance, it is assumed that Cheltenham Borough Council will continue to operate with most of the existing governance structure. However, it is expected that Members would explore and review options for committee and meeting structures as part of the normal Council processes as required.</w:t>
      </w:r>
    </w:p>
    <w:p w:rsidR="00FC5320" w:rsidRPr="001E6F99" w:rsidRDefault="00FC5320" w:rsidP="00FC5320">
      <w:pPr>
        <w:pStyle w:val="ListParagraph"/>
        <w:spacing w:after="0" w:line="240" w:lineRule="auto"/>
        <w:ind w:left="360"/>
        <w:rPr>
          <w:rFonts w:cs="Arial"/>
        </w:rPr>
      </w:pPr>
    </w:p>
    <w:tbl>
      <w:tblPr>
        <w:tblStyle w:val="TableGrid"/>
        <w:tblW w:w="0" w:type="auto"/>
        <w:jc w:val="center"/>
        <w:tblLook w:val="04A0" w:firstRow="1" w:lastRow="0" w:firstColumn="1" w:lastColumn="0" w:noHBand="0" w:noVBand="1"/>
      </w:tblPr>
      <w:tblGrid>
        <w:gridCol w:w="2122"/>
        <w:gridCol w:w="1849"/>
        <w:gridCol w:w="11417"/>
      </w:tblGrid>
      <w:tr w:rsidR="00FC5320" w:rsidRPr="00F609A2" w:rsidTr="00AF0FB1">
        <w:trPr>
          <w:jc w:val="center"/>
        </w:trPr>
        <w:tc>
          <w:tcPr>
            <w:tcW w:w="2122" w:type="dxa"/>
            <w:shd w:val="clear" w:color="auto" w:fill="F2F2F2" w:themeFill="background1" w:themeFillShade="F2"/>
            <w:vAlign w:val="center"/>
          </w:tcPr>
          <w:p w:rsidR="00FC5320" w:rsidRPr="001E6F99" w:rsidRDefault="00FC5320" w:rsidP="00AF0FB1">
            <w:pPr>
              <w:rPr>
                <w:rFonts w:cs="Arial"/>
                <w:b/>
              </w:rPr>
            </w:pPr>
            <w:r w:rsidRPr="001E6F99">
              <w:rPr>
                <w:rFonts w:cs="Arial"/>
                <w:b/>
              </w:rPr>
              <w:t>Topic</w:t>
            </w:r>
          </w:p>
        </w:tc>
        <w:tc>
          <w:tcPr>
            <w:tcW w:w="0" w:type="auto"/>
            <w:gridSpan w:val="2"/>
            <w:shd w:val="clear" w:color="auto" w:fill="F2F2F2" w:themeFill="background1" w:themeFillShade="F2"/>
            <w:vAlign w:val="center"/>
          </w:tcPr>
          <w:p w:rsidR="00FC5320" w:rsidRPr="001E6F99" w:rsidRDefault="00FC5320" w:rsidP="00AF0FB1">
            <w:pPr>
              <w:rPr>
                <w:rFonts w:cs="Arial"/>
                <w:b/>
              </w:rPr>
            </w:pPr>
          </w:p>
        </w:tc>
      </w:tr>
      <w:tr w:rsidR="00FC5320" w:rsidRPr="00F609A2" w:rsidTr="00AF0FB1">
        <w:trPr>
          <w:trHeight w:val="969"/>
          <w:jc w:val="center"/>
        </w:trPr>
        <w:tc>
          <w:tcPr>
            <w:tcW w:w="2122" w:type="dxa"/>
            <w:vMerge w:val="restart"/>
            <w:shd w:val="clear" w:color="auto" w:fill="F2F2F2" w:themeFill="background1" w:themeFillShade="F2"/>
            <w:vAlign w:val="center"/>
          </w:tcPr>
          <w:p w:rsidR="00FC5320" w:rsidRPr="001E6F99" w:rsidRDefault="00FC5320" w:rsidP="00AF0FB1">
            <w:pPr>
              <w:rPr>
                <w:rFonts w:cs="Arial"/>
                <w:b/>
              </w:rPr>
            </w:pPr>
            <w:r w:rsidRPr="001E6F99">
              <w:rPr>
                <w:rFonts w:cs="Arial"/>
                <w:b/>
              </w:rPr>
              <w:t>Governance Model</w:t>
            </w:r>
          </w:p>
        </w:tc>
        <w:tc>
          <w:tcPr>
            <w:tcW w:w="0" w:type="auto"/>
            <w:vAlign w:val="center"/>
          </w:tcPr>
          <w:p w:rsidR="00FC5320" w:rsidRPr="001E6F99" w:rsidRDefault="00FC5320" w:rsidP="00AF0FB1">
            <w:pPr>
              <w:jc w:val="right"/>
              <w:rPr>
                <w:rFonts w:cs="Arial"/>
                <w:i/>
                <w:color w:val="A6A6A6" w:themeColor="background1" w:themeShade="A6"/>
              </w:rPr>
            </w:pPr>
            <w:r w:rsidRPr="001E6F99">
              <w:rPr>
                <w:rFonts w:cs="Arial"/>
                <w:i/>
                <w:color w:val="A6A6A6" w:themeColor="background1" w:themeShade="A6"/>
              </w:rPr>
              <w:t>Key lines of explanation</w:t>
            </w:r>
          </w:p>
        </w:tc>
        <w:tc>
          <w:tcPr>
            <w:tcW w:w="0" w:type="auto"/>
          </w:tcPr>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 xml:space="preserve">What governance model will your authority operate? </w:t>
            </w:r>
            <w:proofErr w:type="gramStart"/>
            <w:r w:rsidRPr="001E6F99">
              <w:rPr>
                <w:rFonts w:cs="Arial"/>
                <w:i/>
                <w:color w:val="A6A6A6" w:themeColor="background1" w:themeShade="A6"/>
              </w:rPr>
              <w:t>e.g</w:t>
            </w:r>
            <w:proofErr w:type="gramEnd"/>
            <w:r w:rsidRPr="001E6F99">
              <w:rPr>
                <w:rFonts w:cs="Arial"/>
                <w:i/>
                <w:color w:val="A6A6A6" w:themeColor="background1" w:themeShade="A6"/>
              </w:rPr>
              <w:t>. Committee System, Executive or other?</w:t>
            </w:r>
          </w:p>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The Cabinet model, for example, usually requires 6 to 10 members. How many members will you require?</w:t>
            </w:r>
          </w:p>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 xml:space="preserve">If the authority runs a Committee system, we want to understand why the number and size of the committees you propose represents the most appropriate for the authority. </w:t>
            </w:r>
          </w:p>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By what process does the council aim to formulate strategic and operational policies? How will members in executive, executive support and/or scrutiny positions be involved? What particular demands will this make of them?</w:t>
            </w:r>
          </w:p>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lastRenderedPageBreak/>
              <w:t>Whichever governance model you currently operate, a simple assertion that you want to keep the current structure does not in itself, provide an explanation of why that structure best meets the needs of the council and your communities.</w:t>
            </w:r>
          </w:p>
        </w:tc>
      </w:tr>
      <w:tr w:rsidR="00FC5320" w:rsidRPr="00F609A2" w:rsidTr="00AF0FB1">
        <w:trPr>
          <w:trHeight w:val="416"/>
          <w:jc w:val="center"/>
        </w:trPr>
        <w:tc>
          <w:tcPr>
            <w:tcW w:w="2122" w:type="dxa"/>
            <w:vMerge/>
            <w:shd w:val="clear" w:color="auto" w:fill="F2F2F2" w:themeFill="background1" w:themeFillShade="F2"/>
            <w:vAlign w:val="center"/>
          </w:tcPr>
          <w:p w:rsidR="00FC5320" w:rsidRPr="001E6F99" w:rsidRDefault="00FC5320" w:rsidP="00AF0FB1">
            <w:pPr>
              <w:rPr>
                <w:rFonts w:cs="Arial"/>
              </w:rPr>
            </w:pPr>
          </w:p>
        </w:tc>
        <w:tc>
          <w:tcPr>
            <w:tcW w:w="0" w:type="auto"/>
            <w:vAlign w:val="center"/>
          </w:tcPr>
          <w:p w:rsidR="00FC5320" w:rsidRPr="001E6F99" w:rsidRDefault="00FC5320" w:rsidP="00AF0FB1">
            <w:pPr>
              <w:jc w:val="right"/>
              <w:rPr>
                <w:rFonts w:cs="Arial"/>
              </w:rPr>
            </w:pPr>
            <w:r w:rsidRPr="001E6F99">
              <w:rPr>
                <w:rFonts w:cs="Arial"/>
              </w:rPr>
              <w:t>Analysis</w:t>
            </w:r>
          </w:p>
        </w:tc>
        <w:sdt>
          <w:sdtPr>
            <w:rPr>
              <w:rFonts w:ascii="Arial" w:eastAsiaTheme="minorHAnsi" w:hAnsi="Arial" w:cs="Arial"/>
              <w:color w:val="FF0000"/>
              <w:sz w:val="24"/>
              <w:szCs w:val="22"/>
            </w:rPr>
            <w:id w:val="-1035573470"/>
            <w:placeholder>
              <w:docPart w:val="37CE9C00204F4795B6D12846197CF684"/>
            </w:placeholder>
          </w:sdtPr>
          <w:sdtEndPr>
            <w:rPr>
              <w:rFonts w:ascii="Work Sans SemiBold" w:eastAsiaTheme="majorEastAsia" w:hAnsi="Work Sans SemiBold"/>
              <w:sz w:val="32"/>
              <w:szCs w:val="32"/>
            </w:rPr>
          </w:sdtEndPr>
          <w:sdtContent>
            <w:tc>
              <w:tcPr>
                <w:tcW w:w="0" w:type="auto"/>
                <w:vAlign w:val="center"/>
              </w:tcPr>
              <w:p w:rsidR="00DF6534" w:rsidRDefault="00FC5320" w:rsidP="00B32421">
                <w:pPr>
                  <w:pStyle w:val="Heading1"/>
                  <w:pBdr>
                    <w:top w:val="single" w:sz="36" w:space="12" w:color="023253"/>
                  </w:pBdr>
                  <w:spacing w:before="0" w:line="288" w:lineRule="atLeast"/>
                  <w:outlineLvl w:val="0"/>
                  <w:rPr>
                    <w:rFonts w:ascii="Arial" w:eastAsiaTheme="minorHAnsi" w:hAnsi="Arial" w:cs="Arial"/>
                    <w:color w:val="FF0000"/>
                    <w:sz w:val="22"/>
                    <w:szCs w:val="22"/>
                  </w:rPr>
                </w:pPr>
                <w:r w:rsidRPr="005D718D">
                  <w:rPr>
                    <w:rFonts w:ascii="Arial" w:eastAsiaTheme="minorHAnsi" w:hAnsi="Arial" w:cs="Arial"/>
                    <w:color w:val="FF0000"/>
                    <w:sz w:val="22"/>
                    <w:szCs w:val="22"/>
                  </w:rPr>
                  <w:t xml:space="preserve">The Council has had leader and cabinet arrangements in place since 2001 and pursuant to Schedule 4 of the Local Government and Public Involvement in Health Act 2007 the Council adopted the new Stronger Leader and Executive Model in </w:t>
                </w:r>
                <w:proofErr w:type="gramStart"/>
                <w:r w:rsidRPr="005D718D">
                  <w:rPr>
                    <w:rFonts w:ascii="Arial" w:eastAsiaTheme="minorHAnsi" w:hAnsi="Arial" w:cs="Arial"/>
                    <w:color w:val="FF0000"/>
                    <w:sz w:val="22"/>
                    <w:szCs w:val="22"/>
                  </w:rPr>
                  <w:t>201</w:t>
                </w:r>
                <w:r w:rsidR="00DF6534">
                  <w:rPr>
                    <w:rFonts w:ascii="Arial" w:eastAsiaTheme="minorHAnsi" w:hAnsi="Arial" w:cs="Arial"/>
                    <w:color w:val="FF0000"/>
                    <w:sz w:val="22"/>
                    <w:szCs w:val="22"/>
                  </w:rPr>
                  <w:t>0 which</w:t>
                </w:r>
                <w:proofErr w:type="gramEnd"/>
                <w:r w:rsidR="00DF6534">
                  <w:rPr>
                    <w:rFonts w:ascii="Arial" w:eastAsiaTheme="minorHAnsi" w:hAnsi="Arial" w:cs="Arial"/>
                    <w:color w:val="FF0000"/>
                    <w:sz w:val="22"/>
                    <w:szCs w:val="22"/>
                  </w:rPr>
                  <w:t xml:space="preserve"> took effect in May 2012</w:t>
                </w:r>
                <w:r w:rsidRPr="005D718D">
                  <w:rPr>
                    <w:rFonts w:ascii="Arial" w:eastAsiaTheme="minorHAnsi" w:hAnsi="Arial" w:cs="Arial"/>
                    <w:color w:val="FF0000"/>
                    <w:sz w:val="22"/>
                    <w:szCs w:val="22"/>
                  </w:rPr>
                  <w:t xml:space="preserve">. The Leader is appointed for a </w:t>
                </w:r>
                <w:proofErr w:type="gramStart"/>
                <w:r w:rsidRPr="005D718D">
                  <w:rPr>
                    <w:rFonts w:ascii="Arial" w:eastAsiaTheme="minorHAnsi" w:hAnsi="Arial" w:cs="Arial"/>
                    <w:color w:val="FF0000"/>
                    <w:sz w:val="22"/>
                    <w:szCs w:val="22"/>
                  </w:rPr>
                  <w:t>four year</w:t>
                </w:r>
                <w:proofErr w:type="gramEnd"/>
                <w:r w:rsidRPr="005D718D">
                  <w:rPr>
                    <w:rFonts w:ascii="Arial" w:eastAsiaTheme="minorHAnsi" w:hAnsi="Arial" w:cs="Arial"/>
                    <w:color w:val="FF0000"/>
                    <w:sz w:val="22"/>
                    <w:szCs w:val="22"/>
                  </w:rPr>
                  <w:t xml:space="preserve"> term of office and the Cabinet consists of the Leader of the Council together with at least two, but not more than nine Councillors. </w:t>
                </w:r>
              </w:p>
              <w:p w:rsidR="00FC5320" w:rsidRPr="00B32421" w:rsidRDefault="00FC5320" w:rsidP="00B32421">
                <w:pPr>
                  <w:pStyle w:val="Heading1"/>
                  <w:pBdr>
                    <w:top w:val="single" w:sz="36" w:space="12" w:color="023253"/>
                  </w:pBdr>
                  <w:spacing w:before="0" w:line="288" w:lineRule="atLeast"/>
                  <w:outlineLvl w:val="0"/>
                  <w:rPr>
                    <w:rFonts w:ascii="Arial" w:eastAsiaTheme="minorHAnsi" w:hAnsi="Arial" w:cs="Arial"/>
                    <w:color w:val="FF0000"/>
                    <w:sz w:val="22"/>
                    <w:szCs w:val="22"/>
                  </w:rPr>
                </w:pPr>
                <w:r w:rsidRPr="005D718D">
                  <w:rPr>
                    <w:rFonts w:ascii="Arial" w:eastAsiaTheme="minorHAnsi" w:hAnsi="Arial" w:cs="Arial"/>
                    <w:color w:val="FF0000"/>
                    <w:sz w:val="22"/>
                    <w:szCs w:val="22"/>
                  </w:rPr>
                  <w:t xml:space="preserve">The Cabinet was increased from </w:t>
                </w:r>
                <w:proofErr w:type="gramStart"/>
                <w:r w:rsidRPr="005D718D">
                  <w:rPr>
                    <w:rFonts w:ascii="Arial" w:eastAsiaTheme="minorHAnsi" w:hAnsi="Arial" w:cs="Arial"/>
                    <w:color w:val="FF0000"/>
                    <w:sz w:val="22"/>
                    <w:szCs w:val="22"/>
                  </w:rPr>
                  <w:t>7</w:t>
                </w:r>
                <w:proofErr w:type="gramEnd"/>
                <w:r w:rsidRPr="005D718D">
                  <w:rPr>
                    <w:rFonts w:ascii="Arial" w:eastAsiaTheme="minorHAnsi" w:hAnsi="Arial" w:cs="Arial"/>
                    <w:color w:val="FF0000"/>
                    <w:sz w:val="22"/>
                    <w:szCs w:val="22"/>
                  </w:rPr>
                  <w:t xml:space="preserve"> Members to 9 in February 2020 to provide specific leads to support the growing environmental / climate change agenda and the economic development / growth agenda. These two new portfolios are generating considerable additional workloads and are of growing local and national importance. </w:t>
                </w:r>
              </w:p>
              <w:p w:rsidR="00FC5320" w:rsidRPr="00B32421" w:rsidRDefault="00FC5320" w:rsidP="00AF0FB1">
                <w:pPr>
                  <w:pStyle w:val="CfGS"/>
                  <w:rPr>
                    <w:rFonts w:ascii="Arial" w:eastAsiaTheme="minorHAnsi" w:hAnsi="Arial"/>
                    <w:color w:val="FF0000"/>
                    <w:sz w:val="22"/>
                    <w:szCs w:val="22"/>
                  </w:rPr>
                </w:pPr>
                <w:r w:rsidRPr="005D718D">
                  <w:rPr>
                    <w:rFonts w:ascii="Arial" w:eastAsiaTheme="minorHAnsi" w:hAnsi="Arial"/>
                    <w:color w:val="FF0000"/>
                    <w:sz w:val="22"/>
                    <w:szCs w:val="22"/>
                  </w:rPr>
                  <w:t xml:space="preserve">The Cabinet carries out all of the Authority’s functions as set out in </w:t>
                </w:r>
                <w:hyperlink r:id="rId20" w:history="1">
                  <w:r w:rsidRPr="005D718D">
                    <w:rPr>
                      <w:rStyle w:val="Hyperlink"/>
                      <w:rFonts w:ascii="Arial" w:eastAsiaTheme="minorHAnsi" w:hAnsi="Arial"/>
                      <w:sz w:val="22"/>
                      <w:szCs w:val="22"/>
                    </w:rPr>
                    <w:t>Part 3E of the Constitution</w:t>
                  </w:r>
                </w:hyperlink>
                <w:r w:rsidRPr="005D718D">
                  <w:rPr>
                    <w:rFonts w:ascii="Arial" w:eastAsiaTheme="minorHAnsi" w:hAnsi="Arial"/>
                    <w:color w:val="FF0000"/>
                    <w:sz w:val="22"/>
                    <w:szCs w:val="22"/>
                  </w:rPr>
                  <w:t>, i.e. all key decisions and other policy/decisions except those that are the responsibility of the Council; the responsibility of the Regulatory Committee</w:t>
                </w:r>
                <w:r w:rsidR="00BC0ADD">
                  <w:rPr>
                    <w:rFonts w:ascii="Arial" w:eastAsiaTheme="minorHAnsi" w:hAnsi="Arial"/>
                    <w:color w:val="FF0000"/>
                    <w:sz w:val="22"/>
                    <w:szCs w:val="22"/>
                  </w:rPr>
                  <w:t>s</w:t>
                </w:r>
                <w:r w:rsidRPr="005D718D">
                  <w:rPr>
                    <w:rFonts w:ascii="Arial" w:eastAsiaTheme="minorHAnsi" w:hAnsi="Arial"/>
                    <w:color w:val="FF0000"/>
                    <w:sz w:val="22"/>
                    <w:szCs w:val="22"/>
                  </w:rPr>
                  <w:t xml:space="preserve"> or decisions that are delegated to officers.</w:t>
                </w:r>
              </w:p>
              <w:p w:rsidR="00FC5320" w:rsidRPr="005D718D" w:rsidRDefault="00FC5320" w:rsidP="00AF0FB1">
                <w:pPr>
                  <w:pStyle w:val="CfGS"/>
                  <w:rPr>
                    <w:rFonts w:ascii="Arial" w:hAnsi="Arial"/>
                    <w:color w:val="FF0000"/>
                    <w:sz w:val="22"/>
                    <w:szCs w:val="22"/>
                  </w:rPr>
                </w:pPr>
                <w:r w:rsidRPr="005D718D">
                  <w:rPr>
                    <w:rFonts w:ascii="Arial" w:hAnsi="Arial"/>
                    <w:color w:val="FF0000"/>
                    <w:sz w:val="22"/>
                    <w:szCs w:val="22"/>
                  </w:rPr>
                  <w:t xml:space="preserve">A Key Decision means any decision in exercise of an Executive Function which: </w:t>
                </w:r>
              </w:p>
              <w:p w:rsidR="00FC5320" w:rsidRPr="005D718D" w:rsidRDefault="00FC5320" w:rsidP="00AF0FB1">
                <w:pPr>
                  <w:pStyle w:val="CfGS"/>
                  <w:rPr>
                    <w:rFonts w:ascii="Arial" w:hAnsi="Arial"/>
                    <w:color w:val="FF0000"/>
                    <w:sz w:val="22"/>
                    <w:szCs w:val="22"/>
                  </w:rPr>
                </w:pPr>
                <w:r w:rsidRPr="005D718D">
                  <w:rPr>
                    <w:rFonts w:ascii="Arial" w:hAnsi="Arial"/>
                    <w:color w:val="FF0000"/>
                    <w:sz w:val="22"/>
                    <w:szCs w:val="22"/>
                  </w:rPr>
                  <w:sym w:font="Symbol" w:char="F0B7"/>
                </w:r>
                <w:r w:rsidRPr="005D718D">
                  <w:rPr>
                    <w:rFonts w:ascii="Arial" w:hAnsi="Arial"/>
                    <w:color w:val="FF0000"/>
                    <w:sz w:val="22"/>
                    <w:szCs w:val="22"/>
                  </w:rPr>
                  <w:t xml:space="preserve"> requires a budget expenditure or saving of £100,000 or more; </w:t>
                </w:r>
              </w:p>
              <w:p w:rsidR="00FC5320" w:rsidRPr="005D718D" w:rsidRDefault="00FC5320" w:rsidP="00AF0FB1">
                <w:pPr>
                  <w:pStyle w:val="CfGS"/>
                  <w:rPr>
                    <w:rFonts w:ascii="Arial" w:hAnsi="Arial"/>
                    <w:color w:val="FF0000"/>
                    <w:sz w:val="22"/>
                    <w:szCs w:val="22"/>
                  </w:rPr>
                </w:pPr>
                <w:r w:rsidRPr="005D718D">
                  <w:rPr>
                    <w:rFonts w:ascii="Arial" w:hAnsi="Arial"/>
                    <w:color w:val="FF0000"/>
                    <w:sz w:val="22"/>
                    <w:szCs w:val="22"/>
                  </w:rPr>
                  <w:sym w:font="Symbol" w:char="F0B7"/>
                </w:r>
                <w:r w:rsidRPr="005D718D">
                  <w:rPr>
                    <w:rFonts w:ascii="Arial" w:hAnsi="Arial"/>
                    <w:color w:val="FF0000"/>
                    <w:sz w:val="22"/>
                    <w:szCs w:val="22"/>
                  </w:rPr>
                  <w:t xml:space="preserve"> relates to the acquisition or disposal of land or an interest in land with a value in excess of £250,000; </w:t>
                </w:r>
              </w:p>
              <w:p w:rsidR="00FC5320" w:rsidRPr="005D718D" w:rsidRDefault="00FC5320" w:rsidP="00AF0FB1">
                <w:pPr>
                  <w:pStyle w:val="CfGS"/>
                  <w:rPr>
                    <w:rFonts w:ascii="Arial" w:hAnsi="Arial"/>
                    <w:color w:val="FF0000"/>
                    <w:sz w:val="22"/>
                    <w:szCs w:val="22"/>
                  </w:rPr>
                </w:pPr>
                <w:r w:rsidRPr="005D718D">
                  <w:rPr>
                    <w:rFonts w:ascii="Arial" w:hAnsi="Arial"/>
                    <w:color w:val="FF0000"/>
                    <w:sz w:val="22"/>
                    <w:szCs w:val="22"/>
                  </w:rPr>
                  <w:sym w:font="Symbol" w:char="F0B7"/>
                </w:r>
                <w:r w:rsidRPr="005D718D">
                  <w:rPr>
                    <w:rFonts w:ascii="Arial" w:hAnsi="Arial"/>
                    <w:color w:val="FF0000"/>
                    <w:sz w:val="22"/>
                    <w:szCs w:val="22"/>
                  </w:rPr>
                  <w:t xml:space="preserve"> is likely to be significant in terms of its effects on communities living or working in an area comprising two or more wards in the Borough</w:t>
                </w:r>
              </w:p>
              <w:p w:rsidR="00FC5320" w:rsidRPr="005D718D" w:rsidRDefault="00FC5320" w:rsidP="00AF0FB1">
                <w:pPr>
                  <w:pStyle w:val="CfGS"/>
                  <w:rPr>
                    <w:rFonts w:ascii="Arial" w:hAnsi="Arial"/>
                    <w:color w:val="FF0000"/>
                    <w:sz w:val="22"/>
                    <w:szCs w:val="22"/>
                  </w:rPr>
                </w:pPr>
              </w:p>
              <w:p w:rsidR="00FC5320" w:rsidRPr="005D718D" w:rsidRDefault="00FC5320" w:rsidP="00AF0FB1">
                <w:pPr>
                  <w:pStyle w:val="CfGS"/>
                  <w:rPr>
                    <w:rFonts w:ascii="Arial" w:hAnsi="Arial"/>
                    <w:color w:val="FF0000"/>
                    <w:sz w:val="22"/>
                    <w:szCs w:val="22"/>
                  </w:rPr>
                </w:pPr>
                <w:r w:rsidRPr="005D718D">
                  <w:rPr>
                    <w:rFonts w:ascii="Arial" w:hAnsi="Arial"/>
                    <w:color w:val="FF0000"/>
                    <w:sz w:val="22"/>
                    <w:szCs w:val="22"/>
                  </w:rPr>
                  <w:t xml:space="preserve">A Significant Decision means any decision in exercise of a non-Executive Function which: </w:t>
                </w:r>
              </w:p>
              <w:p w:rsidR="00FC5320" w:rsidRPr="005D718D" w:rsidRDefault="00FC5320" w:rsidP="00AF0FB1">
                <w:pPr>
                  <w:pStyle w:val="CfGS"/>
                  <w:rPr>
                    <w:rFonts w:ascii="Arial" w:hAnsi="Arial"/>
                    <w:color w:val="FF0000"/>
                    <w:sz w:val="22"/>
                    <w:szCs w:val="22"/>
                  </w:rPr>
                </w:pPr>
                <w:r w:rsidRPr="005D718D">
                  <w:rPr>
                    <w:rFonts w:ascii="Arial" w:hAnsi="Arial"/>
                    <w:color w:val="FF0000"/>
                    <w:sz w:val="22"/>
                    <w:szCs w:val="22"/>
                  </w:rPr>
                  <w:sym w:font="Symbol" w:char="F0B7"/>
                </w:r>
                <w:r w:rsidRPr="005D718D">
                  <w:rPr>
                    <w:rFonts w:ascii="Arial" w:hAnsi="Arial"/>
                    <w:color w:val="FF0000"/>
                    <w:sz w:val="22"/>
                    <w:szCs w:val="22"/>
                  </w:rPr>
                  <w:t xml:space="preserve"> requires a budget expenditure or budget saving of £100,000 or more; </w:t>
                </w:r>
              </w:p>
              <w:p w:rsidR="00FC5320" w:rsidRPr="004657D4" w:rsidRDefault="00FC5320" w:rsidP="00AF0FB1">
                <w:pPr>
                  <w:pStyle w:val="CfGS"/>
                  <w:rPr>
                    <w:rFonts w:ascii="Arial" w:hAnsi="Arial"/>
                    <w:color w:val="FF0000"/>
                    <w:sz w:val="22"/>
                    <w:szCs w:val="22"/>
                  </w:rPr>
                </w:pPr>
                <w:r w:rsidRPr="005D718D">
                  <w:rPr>
                    <w:rFonts w:ascii="Arial" w:hAnsi="Arial"/>
                    <w:color w:val="FF0000"/>
                    <w:sz w:val="22"/>
                    <w:szCs w:val="22"/>
                  </w:rPr>
                  <w:sym w:font="Symbol" w:char="F0B7"/>
                </w:r>
                <w:r w:rsidRPr="005D718D">
                  <w:rPr>
                    <w:rFonts w:ascii="Arial" w:hAnsi="Arial"/>
                    <w:color w:val="FF0000"/>
                    <w:sz w:val="22"/>
                    <w:szCs w:val="22"/>
                  </w:rPr>
                  <w:t xml:space="preserve"> </w:t>
                </w:r>
                <w:proofErr w:type="gramStart"/>
                <w:r w:rsidRPr="005D718D">
                  <w:rPr>
                    <w:rFonts w:ascii="Arial" w:hAnsi="Arial"/>
                    <w:color w:val="FF0000"/>
                    <w:sz w:val="22"/>
                    <w:szCs w:val="22"/>
                  </w:rPr>
                  <w:t>is</w:t>
                </w:r>
                <w:proofErr w:type="gramEnd"/>
                <w:r w:rsidRPr="005D718D">
                  <w:rPr>
                    <w:rFonts w:ascii="Arial" w:hAnsi="Arial"/>
                    <w:color w:val="FF0000"/>
                    <w:sz w:val="22"/>
                    <w:szCs w:val="22"/>
                  </w:rPr>
                  <w:t xml:space="preserve"> likely to be significant in terms of its effects on communities living or working in an area comprising two or more wards in the Borough.</w:t>
                </w:r>
              </w:p>
              <w:p w:rsidR="00FC5320" w:rsidRPr="005D718D" w:rsidRDefault="00FC5320" w:rsidP="00AF0FB1">
                <w:pPr>
                  <w:pStyle w:val="CfGS"/>
                  <w:rPr>
                    <w:rFonts w:ascii="Arial" w:hAnsi="Arial"/>
                    <w:color w:val="FF0000"/>
                    <w:sz w:val="22"/>
                    <w:szCs w:val="22"/>
                  </w:rPr>
                </w:pPr>
                <w:r w:rsidRPr="005D718D">
                  <w:rPr>
                    <w:rFonts w:ascii="Arial" w:hAnsi="Arial"/>
                    <w:color w:val="FF0000"/>
                    <w:sz w:val="22"/>
                    <w:szCs w:val="22"/>
                  </w:rPr>
                  <w:t>The Cabinet meet monthly. It is collectively responsible for all of its decisions an</w:t>
                </w:r>
                <w:r w:rsidR="00B32421">
                  <w:rPr>
                    <w:rFonts w:ascii="Arial" w:hAnsi="Arial"/>
                    <w:color w:val="FF0000"/>
                    <w:sz w:val="22"/>
                    <w:szCs w:val="22"/>
                  </w:rPr>
                  <w:t>d</w:t>
                </w:r>
                <w:r w:rsidRPr="005D718D">
                  <w:rPr>
                    <w:rFonts w:ascii="Arial" w:hAnsi="Arial"/>
                    <w:color w:val="FF0000"/>
                    <w:sz w:val="22"/>
                    <w:szCs w:val="22"/>
                  </w:rPr>
                  <w:t xml:space="preserve"> actions taken with each Cabinet Member given an area of special responsibility. Each Cabinet Member works closely with the Executive Directors and Service Managers and develop an in-depth knowledge of their special responsibility area. This knowledge and ongoing oversight is shared with the other Cabinet Members and supports the decision making process for developments and decisions required by the Cabinet in their areas.</w:t>
                </w:r>
              </w:p>
              <w:p w:rsidR="00FC5320" w:rsidRPr="005D718D" w:rsidRDefault="00FC5320" w:rsidP="00AF0FB1">
                <w:pPr>
                  <w:pStyle w:val="CfGS"/>
                  <w:rPr>
                    <w:rFonts w:ascii="Arial" w:hAnsi="Arial"/>
                    <w:color w:val="FF0000"/>
                    <w:sz w:val="22"/>
                    <w:szCs w:val="22"/>
                  </w:rPr>
                </w:pPr>
              </w:p>
              <w:p w:rsidR="00FC5320" w:rsidRDefault="00FC5320" w:rsidP="00AF0FB1">
                <w:pPr>
                  <w:pStyle w:val="CfGS"/>
                  <w:rPr>
                    <w:rFonts w:ascii="Arial" w:hAnsi="Arial"/>
                    <w:color w:val="FF0000"/>
                    <w:sz w:val="22"/>
                    <w:szCs w:val="22"/>
                  </w:rPr>
                </w:pPr>
                <w:r w:rsidRPr="005D718D">
                  <w:rPr>
                    <w:rFonts w:ascii="Arial" w:hAnsi="Arial"/>
                    <w:color w:val="FF0000"/>
                    <w:sz w:val="22"/>
                    <w:szCs w:val="22"/>
                  </w:rPr>
                  <w:lastRenderedPageBreak/>
                  <w:t>The Council considers 9 Members to be the appropriate number for the Cabinet to effectively cover the breadth of service areas and deliver the leadership role required.</w:t>
                </w:r>
                <w:r w:rsidR="00765029">
                  <w:rPr>
                    <w:rFonts w:ascii="Arial" w:hAnsi="Arial"/>
                    <w:color w:val="FF0000"/>
                    <w:sz w:val="22"/>
                    <w:szCs w:val="22"/>
                  </w:rPr>
                  <w:t xml:space="preserve"> </w:t>
                </w:r>
                <w:r>
                  <w:rPr>
                    <w:rFonts w:ascii="Arial" w:hAnsi="Arial"/>
                    <w:color w:val="FF0000"/>
                    <w:sz w:val="22"/>
                    <w:szCs w:val="22"/>
                  </w:rPr>
                  <w:t>There has been no incidence of Cabinet having insufficient Members to hold a meeting.</w:t>
                </w:r>
              </w:p>
              <w:p w:rsidR="00FC5320" w:rsidRPr="00BC0ADD" w:rsidRDefault="00FC5320" w:rsidP="00BC0ADD">
                <w:pPr>
                  <w:pStyle w:val="CfGS"/>
                  <w:rPr>
                    <w:rFonts w:ascii="Arial" w:hAnsi="Arial"/>
                    <w:color w:val="FF0000"/>
                    <w:sz w:val="22"/>
                    <w:szCs w:val="22"/>
                  </w:rPr>
                </w:pPr>
                <w:r>
                  <w:rPr>
                    <w:rFonts w:ascii="Arial" w:hAnsi="Arial"/>
                    <w:color w:val="FF0000"/>
                    <w:sz w:val="22"/>
                    <w:szCs w:val="22"/>
                  </w:rPr>
                  <w:t>There is sufficient evidence to show that the current structure is both efficient and effective, and should be maintained and so the model of governance is expected to continue.</w:t>
                </w:r>
              </w:p>
            </w:tc>
          </w:sdtContent>
        </w:sdt>
      </w:tr>
      <w:tr w:rsidR="00FC5320" w:rsidRPr="00F609A2" w:rsidTr="00AF0FB1">
        <w:trPr>
          <w:trHeight w:val="825"/>
          <w:jc w:val="center"/>
        </w:trPr>
        <w:tc>
          <w:tcPr>
            <w:tcW w:w="2122" w:type="dxa"/>
            <w:vMerge w:val="restart"/>
            <w:shd w:val="clear" w:color="auto" w:fill="F2F2F2" w:themeFill="background1" w:themeFillShade="F2"/>
            <w:vAlign w:val="center"/>
          </w:tcPr>
          <w:p w:rsidR="00FC5320" w:rsidRPr="001E6F99" w:rsidRDefault="00FC5320" w:rsidP="00AF0FB1">
            <w:pPr>
              <w:rPr>
                <w:rFonts w:cs="Arial"/>
                <w:b/>
              </w:rPr>
            </w:pPr>
            <w:r w:rsidRPr="001E6F99">
              <w:rPr>
                <w:rFonts w:cs="Arial"/>
                <w:b/>
              </w:rPr>
              <w:lastRenderedPageBreak/>
              <w:t>Portfolios</w:t>
            </w:r>
          </w:p>
        </w:tc>
        <w:tc>
          <w:tcPr>
            <w:tcW w:w="0" w:type="auto"/>
            <w:vAlign w:val="center"/>
          </w:tcPr>
          <w:p w:rsidR="00FC5320" w:rsidRPr="001E6F99" w:rsidRDefault="00FC5320" w:rsidP="00AF0FB1">
            <w:pPr>
              <w:jc w:val="right"/>
              <w:rPr>
                <w:rFonts w:cs="Arial"/>
                <w:i/>
                <w:color w:val="A6A6A6" w:themeColor="background1" w:themeShade="A6"/>
              </w:rPr>
            </w:pPr>
            <w:r w:rsidRPr="001E6F99">
              <w:rPr>
                <w:rFonts w:cs="Arial"/>
                <w:i/>
                <w:color w:val="A6A6A6" w:themeColor="background1" w:themeShade="A6"/>
              </w:rPr>
              <w:t>Key lines of explanation</w:t>
            </w:r>
          </w:p>
        </w:tc>
        <w:tc>
          <w:tcPr>
            <w:tcW w:w="0" w:type="auto"/>
            <w:vAlign w:val="center"/>
          </w:tcPr>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 xml:space="preserve">How many portfolios will there be? </w:t>
            </w:r>
          </w:p>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 xml:space="preserve">What will the role of a portfolio holder be? </w:t>
            </w:r>
          </w:p>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 xml:space="preserve">Will this be a full-time position? </w:t>
            </w:r>
          </w:p>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Will decisions be delegated to portfolio holders? Or will the executive/mayor take decisions?</w:t>
            </w:r>
          </w:p>
        </w:tc>
      </w:tr>
      <w:tr w:rsidR="00FC5320" w:rsidRPr="00F609A2" w:rsidTr="00AF0FB1">
        <w:trPr>
          <w:trHeight w:val="438"/>
          <w:jc w:val="center"/>
        </w:trPr>
        <w:tc>
          <w:tcPr>
            <w:tcW w:w="2122" w:type="dxa"/>
            <w:vMerge/>
            <w:shd w:val="clear" w:color="auto" w:fill="F2F2F2" w:themeFill="background1" w:themeFillShade="F2"/>
            <w:vAlign w:val="center"/>
          </w:tcPr>
          <w:p w:rsidR="00FC5320" w:rsidRPr="001E6F99" w:rsidRDefault="00FC5320" w:rsidP="00AF0FB1">
            <w:pPr>
              <w:rPr>
                <w:rFonts w:cs="Arial"/>
              </w:rPr>
            </w:pPr>
          </w:p>
        </w:tc>
        <w:tc>
          <w:tcPr>
            <w:tcW w:w="0" w:type="auto"/>
            <w:vAlign w:val="center"/>
          </w:tcPr>
          <w:p w:rsidR="00FC5320" w:rsidRPr="001E6F99" w:rsidRDefault="00FC5320" w:rsidP="00AF0FB1">
            <w:pPr>
              <w:jc w:val="right"/>
              <w:rPr>
                <w:rFonts w:cs="Arial"/>
              </w:rPr>
            </w:pPr>
            <w:r w:rsidRPr="001E6F99">
              <w:rPr>
                <w:rFonts w:cs="Arial"/>
              </w:rPr>
              <w:t>Analysis</w:t>
            </w:r>
          </w:p>
        </w:tc>
        <w:sdt>
          <w:sdtPr>
            <w:rPr>
              <w:rFonts w:cs="Arial"/>
              <w:color w:val="FF0000"/>
              <w:sz w:val="22"/>
            </w:rPr>
            <w:id w:val="1850130392"/>
            <w:placeholder>
              <w:docPart w:val="B884F678973342D1B93A648208CF6B48"/>
            </w:placeholder>
          </w:sdtPr>
          <w:sdtEndPr/>
          <w:sdtContent>
            <w:tc>
              <w:tcPr>
                <w:tcW w:w="0" w:type="auto"/>
                <w:vAlign w:val="center"/>
              </w:tcPr>
              <w:p w:rsidR="00FC5320" w:rsidRPr="00BC0ADD" w:rsidRDefault="00FC5320" w:rsidP="00AF0FB1">
                <w:pPr>
                  <w:rPr>
                    <w:rFonts w:cs="Arial"/>
                    <w:color w:val="FF0000"/>
                    <w:sz w:val="22"/>
                  </w:rPr>
                </w:pPr>
                <w:r w:rsidRPr="00BC0ADD">
                  <w:rPr>
                    <w:rFonts w:cs="Arial"/>
                    <w:color w:val="FF0000"/>
                    <w:sz w:val="22"/>
                  </w:rPr>
                  <w:t xml:space="preserve">As stated above the nine Members of the Cabinet are collectively responsible for all decision the Cabinet make and actions taken. Each Member has an area of special responsibility covering numerous service areas. To view a breakdown of the service areas for each Cabinet Member please see the </w:t>
                </w:r>
                <w:hyperlink r:id="rId21" w:history="1">
                  <w:r w:rsidRPr="00BC0ADD">
                    <w:rPr>
                      <w:rStyle w:val="Hyperlink"/>
                      <w:rFonts w:cs="Arial"/>
                      <w:color w:val="FF0000"/>
                      <w:sz w:val="22"/>
                    </w:rPr>
                    <w:t>CBC website.</w:t>
                  </w:r>
                </w:hyperlink>
                <w:r w:rsidRPr="00BC0ADD">
                  <w:rPr>
                    <w:rFonts w:cs="Arial"/>
                    <w:color w:val="FF0000"/>
                    <w:sz w:val="22"/>
                  </w:rPr>
                  <w:t xml:space="preserve"> </w:t>
                </w:r>
              </w:p>
              <w:p w:rsidR="00FC5320" w:rsidRPr="00BC0ADD" w:rsidRDefault="00FC5320" w:rsidP="00AF0FB1">
                <w:pPr>
                  <w:rPr>
                    <w:rFonts w:cs="Arial"/>
                    <w:color w:val="FF0000"/>
                    <w:sz w:val="22"/>
                  </w:rPr>
                </w:pPr>
              </w:p>
              <w:p w:rsidR="00BC0ADD" w:rsidRPr="00BC0ADD" w:rsidRDefault="00FC5320" w:rsidP="00BC0ADD">
                <w:pPr>
                  <w:rPr>
                    <w:rFonts w:cs="Arial"/>
                    <w:color w:val="FF0000"/>
                    <w:sz w:val="22"/>
                  </w:rPr>
                </w:pPr>
                <w:r w:rsidRPr="00BC0ADD">
                  <w:rPr>
                    <w:rFonts w:cs="Arial"/>
                    <w:color w:val="FF0000"/>
                    <w:sz w:val="22"/>
                  </w:rPr>
                  <w:t>The role of a Cabinet Member is not considered to be a full time position but the role demands considerable time. Councillors on the Cabinet are also appointed to other appropriate committees, including the Appointments and Remuneration Committee. Cabinet Members can also be Members of external partnerships and outside bodies and informal meetings representing the Council. Councillors on the Cabinet cannot be Members of the Overview and Scrutiny Committee</w:t>
                </w:r>
                <w:r w:rsidR="00BC0ADD" w:rsidRPr="00BC0ADD">
                  <w:rPr>
                    <w:rFonts w:cs="Arial"/>
                    <w:color w:val="FF0000"/>
                    <w:sz w:val="22"/>
                  </w:rPr>
                  <w:t xml:space="preserve"> (O&amp;S).</w:t>
                </w:r>
                <w:r w:rsidRPr="00BC0ADD">
                  <w:rPr>
                    <w:rFonts w:cs="Arial"/>
                    <w:color w:val="FF0000"/>
                    <w:sz w:val="22"/>
                  </w:rPr>
                  <w:t xml:space="preserve"> </w:t>
                </w:r>
                <w:r w:rsidR="00BC0ADD" w:rsidRPr="00BC0ADD">
                  <w:rPr>
                    <w:rFonts w:cs="Arial"/>
                    <w:color w:val="FF0000"/>
                    <w:sz w:val="22"/>
                  </w:rPr>
                  <w:t>A</w:t>
                </w:r>
                <w:r w:rsidR="000D0300" w:rsidRPr="00BC0ADD">
                  <w:rPr>
                    <w:rFonts w:cs="Arial"/>
                    <w:color w:val="FF0000"/>
                    <w:sz w:val="22"/>
                  </w:rPr>
                  <w:t xml:space="preserve"> Cabinet briefing is a standing item on each </w:t>
                </w:r>
                <w:r w:rsidR="00BC0ADD" w:rsidRPr="00BC0ADD">
                  <w:rPr>
                    <w:rFonts w:cs="Arial"/>
                    <w:color w:val="FF0000"/>
                    <w:sz w:val="22"/>
                  </w:rPr>
                  <w:t xml:space="preserve">O&amp;S </w:t>
                </w:r>
                <w:r w:rsidR="000D0300" w:rsidRPr="00BC0ADD">
                  <w:rPr>
                    <w:rFonts w:cs="Arial"/>
                    <w:color w:val="FF0000"/>
                    <w:sz w:val="22"/>
                  </w:rPr>
                  <w:t>agenda and Cabinet Members</w:t>
                </w:r>
                <w:r w:rsidRPr="00BC0ADD">
                  <w:rPr>
                    <w:rFonts w:cs="Arial"/>
                    <w:color w:val="FF0000"/>
                    <w:sz w:val="22"/>
                  </w:rPr>
                  <w:t xml:space="preserve"> are </w:t>
                </w:r>
                <w:r w:rsidR="00B32421" w:rsidRPr="00BC0ADD">
                  <w:rPr>
                    <w:rFonts w:cs="Arial"/>
                    <w:color w:val="FF0000"/>
                    <w:sz w:val="22"/>
                  </w:rPr>
                  <w:t xml:space="preserve">often </w:t>
                </w:r>
                <w:r w:rsidRPr="00BC0ADD">
                  <w:rPr>
                    <w:rFonts w:cs="Arial"/>
                    <w:color w:val="FF0000"/>
                    <w:sz w:val="22"/>
                  </w:rPr>
                  <w:t xml:space="preserve">required to attend meetings. </w:t>
                </w:r>
              </w:p>
              <w:p w:rsidR="00BC0ADD" w:rsidRPr="00BC0ADD" w:rsidRDefault="00BC0ADD" w:rsidP="00BC0ADD">
                <w:pPr>
                  <w:rPr>
                    <w:rFonts w:cs="Arial"/>
                    <w:color w:val="FF0000"/>
                    <w:sz w:val="22"/>
                  </w:rPr>
                </w:pPr>
              </w:p>
              <w:p w:rsidR="00FC5320" w:rsidRPr="004657D4" w:rsidRDefault="00FC5320" w:rsidP="00BC0ADD">
                <w:pPr>
                  <w:rPr>
                    <w:rFonts w:cs="Arial"/>
                    <w:sz w:val="22"/>
                  </w:rPr>
                </w:pPr>
                <w:r w:rsidRPr="00BC0ADD">
                  <w:rPr>
                    <w:rFonts w:cs="Arial"/>
                    <w:color w:val="FF0000"/>
                    <w:sz w:val="22"/>
                  </w:rPr>
                  <w:t>The</w:t>
                </w:r>
                <w:r w:rsidR="00BC0ADD" w:rsidRPr="00BC0ADD">
                  <w:rPr>
                    <w:rFonts w:cs="Arial"/>
                    <w:color w:val="FF0000"/>
                    <w:sz w:val="22"/>
                  </w:rPr>
                  <w:t xml:space="preserve"> Leader also attends quarterly</w:t>
                </w:r>
                <w:r w:rsidRPr="00BC0ADD">
                  <w:rPr>
                    <w:rFonts w:cs="Arial"/>
                    <w:color w:val="FF0000"/>
                    <w:sz w:val="22"/>
                  </w:rPr>
                  <w:t xml:space="preserve"> meetings with other Gloucestershire Leaders and Chief Executives to facilitate and drive county matters to shape and deliver the ambition and vision for Gloucestershire</w:t>
                </w:r>
                <w:r w:rsidR="00BC0ADD" w:rsidRPr="00BC0ADD">
                  <w:rPr>
                    <w:rFonts w:cs="Arial"/>
                    <w:color w:val="FF0000"/>
                    <w:sz w:val="22"/>
                  </w:rPr>
                  <w:t>.</w:t>
                </w:r>
              </w:p>
            </w:tc>
          </w:sdtContent>
        </w:sdt>
      </w:tr>
      <w:tr w:rsidR="00FC5320" w:rsidRPr="00F609A2" w:rsidTr="00AF0FB1">
        <w:trPr>
          <w:trHeight w:val="825"/>
          <w:jc w:val="center"/>
        </w:trPr>
        <w:tc>
          <w:tcPr>
            <w:tcW w:w="2122" w:type="dxa"/>
            <w:vMerge w:val="restart"/>
            <w:shd w:val="clear" w:color="auto" w:fill="F2F2F2" w:themeFill="background1" w:themeFillShade="F2"/>
            <w:vAlign w:val="center"/>
          </w:tcPr>
          <w:p w:rsidR="00FC5320" w:rsidRPr="001E6F99" w:rsidRDefault="00FC5320" w:rsidP="00AF0FB1">
            <w:pPr>
              <w:rPr>
                <w:rFonts w:cs="Arial"/>
                <w:b/>
              </w:rPr>
            </w:pPr>
            <w:r w:rsidRPr="001E6F99">
              <w:rPr>
                <w:rFonts w:cs="Arial"/>
                <w:b/>
              </w:rPr>
              <w:t>Delegated Responsibilities</w:t>
            </w:r>
          </w:p>
        </w:tc>
        <w:tc>
          <w:tcPr>
            <w:tcW w:w="0" w:type="auto"/>
            <w:vAlign w:val="center"/>
          </w:tcPr>
          <w:p w:rsidR="00FC5320" w:rsidRPr="001E6F99" w:rsidRDefault="00FC5320" w:rsidP="00AF0FB1">
            <w:pPr>
              <w:jc w:val="right"/>
              <w:rPr>
                <w:rFonts w:cs="Arial"/>
                <w:color w:val="A6A6A6" w:themeColor="background1" w:themeShade="A6"/>
              </w:rPr>
            </w:pPr>
            <w:r w:rsidRPr="001E6F99">
              <w:rPr>
                <w:rFonts w:cs="Arial"/>
                <w:i/>
                <w:color w:val="A6A6A6" w:themeColor="background1" w:themeShade="A6"/>
              </w:rPr>
              <w:t>Key lines of explanation</w:t>
            </w:r>
          </w:p>
        </w:tc>
        <w:tc>
          <w:tcPr>
            <w:tcW w:w="0" w:type="auto"/>
            <w:vAlign w:val="center"/>
          </w:tcPr>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What responsibilities will be delegated to officers or committees?</w:t>
            </w:r>
          </w:p>
          <w:p w:rsidR="00FC5320" w:rsidRPr="001E6F99" w:rsidRDefault="00FC5320" w:rsidP="00AF0FB1">
            <w:pPr>
              <w:pStyle w:val="ListParagraph"/>
              <w:numPr>
                <w:ilvl w:val="0"/>
                <w:numId w:val="2"/>
              </w:numPr>
              <w:rPr>
                <w:rFonts w:cs="Arial"/>
                <w:i/>
                <w:color w:val="A6A6A6" w:themeColor="background1" w:themeShade="A6"/>
              </w:rPr>
            </w:pPr>
            <w:r w:rsidRPr="001E6F99">
              <w:rPr>
                <w:rFonts w:cs="Arial"/>
                <w:i/>
                <w:color w:val="A6A6A6" w:themeColor="background1" w:themeShade="A6"/>
              </w:rPr>
              <w:t>How many councillors will be involved in taking major decisions?</w:t>
            </w:r>
          </w:p>
        </w:tc>
      </w:tr>
      <w:tr w:rsidR="00FC5320" w:rsidRPr="00F609A2" w:rsidTr="00AF0FB1">
        <w:trPr>
          <w:trHeight w:val="570"/>
          <w:jc w:val="center"/>
        </w:trPr>
        <w:tc>
          <w:tcPr>
            <w:tcW w:w="2122" w:type="dxa"/>
            <w:vMerge/>
            <w:shd w:val="clear" w:color="auto" w:fill="F2F2F2" w:themeFill="background1" w:themeFillShade="F2"/>
            <w:vAlign w:val="center"/>
          </w:tcPr>
          <w:p w:rsidR="00FC5320" w:rsidRPr="001E6F99" w:rsidRDefault="00FC5320" w:rsidP="00AF0FB1">
            <w:pPr>
              <w:rPr>
                <w:rFonts w:cs="Arial"/>
              </w:rPr>
            </w:pPr>
          </w:p>
        </w:tc>
        <w:tc>
          <w:tcPr>
            <w:tcW w:w="0" w:type="auto"/>
            <w:vAlign w:val="center"/>
          </w:tcPr>
          <w:p w:rsidR="00FC5320" w:rsidRPr="001E6F99" w:rsidRDefault="00FC5320" w:rsidP="00AF0FB1">
            <w:pPr>
              <w:jc w:val="right"/>
              <w:rPr>
                <w:rFonts w:cs="Arial"/>
              </w:rPr>
            </w:pPr>
            <w:r w:rsidRPr="001E6F99">
              <w:rPr>
                <w:rFonts w:cs="Arial"/>
              </w:rPr>
              <w:t>Analysis</w:t>
            </w:r>
          </w:p>
        </w:tc>
        <w:sdt>
          <w:sdtPr>
            <w:rPr>
              <w:rFonts w:cs="Arial"/>
              <w:i/>
              <w:color w:val="FF0000"/>
              <w:sz w:val="22"/>
            </w:rPr>
            <w:id w:val="88289031"/>
            <w:placeholder>
              <w:docPart w:val="E42E8150016445268B2B6B1425732278"/>
            </w:placeholder>
          </w:sdtPr>
          <w:sdtEndPr>
            <w:rPr>
              <w:i w:val="0"/>
            </w:rPr>
          </w:sdtEndPr>
          <w:sdtContent>
            <w:tc>
              <w:tcPr>
                <w:tcW w:w="0" w:type="auto"/>
                <w:vAlign w:val="center"/>
              </w:tcPr>
              <w:p w:rsidR="00FC5320" w:rsidRPr="004657D4" w:rsidRDefault="00321A94" w:rsidP="00BC0ADD">
                <w:pPr>
                  <w:rPr>
                    <w:rFonts w:cs="Arial"/>
                    <w:i/>
                    <w:sz w:val="22"/>
                  </w:rPr>
                </w:pPr>
                <w:hyperlink r:id="rId22" w:history="1">
                  <w:r w:rsidR="00FC5320" w:rsidRPr="00BC0ADD">
                    <w:rPr>
                      <w:rStyle w:val="Hyperlink"/>
                      <w:rFonts w:cs="Arial"/>
                      <w:sz w:val="22"/>
                    </w:rPr>
                    <w:t>Article 7</w:t>
                  </w:r>
                </w:hyperlink>
                <w:r w:rsidR="00FC5320" w:rsidRPr="00BC0ADD">
                  <w:rPr>
                    <w:rFonts w:cs="Arial"/>
                    <w:color w:val="FF0000"/>
                    <w:sz w:val="22"/>
                  </w:rPr>
                  <w:t xml:space="preserve"> of the Council’s Constitution sets out the responsibilities of the Cabinet and </w:t>
                </w:r>
                <w:hyperlink r:id="rId23" w:history="1">
                  <w:r w:rsidR="00FC5320" w:rsidRPr="00BC0ADD">
                    <w:rPr>
                      <w:rStyle w:val="Hyperlink"/>
                      <w:rFonts w:cs="Arial"/>
                      <w:sz w:val="22"/>
                    </w:rPr>
                    <w:t>Article 4</w:t>
                  </w:r>
                </w:hyperlink>
                <w:r w:rsidR="00FC5320" w:rsidRPr="00BC0ADD">
                  <w:rPr>
                    <w:rFonts w:cs="Arial"/>
                    <w:color w:val="FF0000"/>
                    <w:sz w:val="22"/>
                  </w:rPr>
                  <w:t xml:space="preserve"> sets out the responsibilities of Council. </w:t>
                </w:r>
                <w:hyperlink r:id="rId24" w:history="1">
                  <w:r w:rsidR="00FC5320" w:rsidRPr="00BC0ADD">
                    <w:rPr>
                      <w:rStyle w:val="Hyperlink"/>
                      <w:rFonts w:cs="Arial"/>
                      <w:sz w:val="22"/>
                    </w:rPr>
                    <w:t>Part 3E</w:t>
                  </w:r>
                </w:hyperlink>
                <w:r w:rsidR="00FC5320" w:rsidRPr="00BC0ADD">
                  <w:rPr>
                    <w:rFonts w:cs="Arial"/>
                    <w:color w:val="FF0000"/>
                    <w:sz w:val="22"/>
                  </w:rPr>
                  <w:t xml:space="preserve"> of the Council’s constitution outlines the delegated decision making powers allocated within the political structure and to officers in the Scheme of Delegation. </w:t>
                </w:r>
                <w:r w:rsidR="00BC0ADD">
                  <w:rPr>
                    <w:rFonts w:cs="Arial"/>
                    <w:color w:val="FF0000"/>
                    <w:sz w:val="22"/>
                  </w:rPr>
                  <w:t>A review of the Constitution has just commenced.</w:t>
                </w:r>
              </w:p>
            </w:tc>
          </w:sdtContent>
        </w:sdt>
      </w:tr>
    </w:tbl>
    <w:p w:rsidR="00FC5320" w:rsidRPr="001E6F99" w:rsidRDefault="00FC5320" w:rsidP="00FC5320">
      <w:pPr>
        <w:spacing w:after="0" w:line="240" w:lineRule="auto"/>
        <w:rPr>
          <w:rFonts w:eastAsiaTheme="majorEastAsia" w:cs="Arial"/>
          <w:color w:val="1F3763" w:themeColor="accent1" w:themeShade="7F"/>
          <w:szCs w:val="24"/>
        </w:rPr>
      </w:pPr>
    </w:p>
    <w:p w:rsidR="00FC5320" w:rsidRPr="001E6F99" w:rsidRDefault="00FC5320" w:rsidP="00FC5320">
      <w:pPr>
        <w:rPr>
          <w:rFonts w:cs="Arial"/>
          <w:color w:val="538135" w:themeColor="accent6" w:themeShade="BF"/>
        </w:rPr>
      </w:pPr>
      <w:bookmarkStart w:id="12" w:name="_Toc525717932"/>
      <w:r w:rsidRPr="001E6F99">
        <w:rPr>
          <w:rFonts w:cs="Arial"/>
          <w:color w:val="538135" w:themeColor="accent6" w:themeShade="BF"/>
        </w:rPr>
        <w:t>Accountability</w:t>
      </w:r>
      <w:bookmarkEnd w:id="12"/>
    </w:p>
    <w:p w:rsidR="00FC5320" w:rsidRPr="001E6F99" w:rsidRDefault="00FC5320" w:rsidP="00FC5320">
      <w:pPr>
        <w:spacing w:after="0" w:line="240" w:lineRule="auto"/>
        <w:rPr>
          <w:rFonts w:cs="Arial"/>
        </w:rPr>
      </w:pPr>
      <w:r w:rsidRPr="001E6F99">
        <w:rPr>
          <w:rFonts w:cs="Arial"/>
        </w:rPr>
        <w:t>Give the Commission details as to how the authority and its decision makers and partners will be held to account. The Commission is interested in both the internal and external dimensions of this role.</w:t>
      </w:r>
      <w:r>
        <w:rPr>
          <w:rFonts w:cs="Arial"/>
        </w:rPr>
        <w:t xml:space="preserve"> </w:t>
      </w:r>
      <w:r>
        <w:rPr>
          <w:rFonts w:cs="Arial"/>
          <w:b/>
          <w:bCs/>
        </w:rPr>
        <w:t>Responses should demonstrate that alternative council sizes have been explored.</w:t>
      </w:r>
    </w:p>
    <w:p w:rsidR="00FC5320" w:rsidRPr="001E6F99" w:rsidRDefault="00FC5320" w:rsidP="00FC5320">
      <w:pPr>
        <w:pStyle w:val="ListParagraph"/>
        <w:spacing w:after="0" w:line="240" w:lineRule="auto"/>
        <w:ind w:left="360"/>
        <w:rPr>
          <w:rFonts w:cs="Arial"/>
        </w:rPr>
      </w:pPr>
    </w:p>
    <w:tbl>
      <w:tblPr>
        <w:tblStyle w:val="TableGrid"/>
        <w:tblW w:w="0" w:type="auto"/>
        <w:jc w:val="center"/>
        <w:tblLook w:val="04A0" w:firstRow="1" w:lastRow="0" w:firstColumn="1" w:lastColumn="0" w:noHBand="0" w:noVBand="1"/>
      </w:tblPr>
      <w:tblGrid>
        <w:gridCol w:w="5181"/>
        <w:gridCol w:w="1444"/>
        <w:gridCol w:w="8259"/>
      </w:tblGrid>
      <w:tr w:rsidR="00FC5320" w:rsidRPr="00F609A2" w:rsidTr="00BD2C2F">
        <w:trPr>
          <w:jc w:val="center"/>
        </w:trPr>
        <w:tc>
          <w:tcPr>
            <w:tcW w:w="6625" w:type="dxa"/>
            <w:gridSpan w:val="2"/>
            <w:shd w:val="clear" w:color="auto" w:fill="F2F2F2" w:themeFill="background1" w:themeFillShade="F2"/>
            <w:vAlign w:val="center"/>
          </w:tcPr>
          <w:p w:rsidR="00FC5320" w:rsidRPr="001E6F99" w:rsidRDefault="00FC5320" w:rsidP="00AF0FB1">
            <w:pPr>
              <w:rPr>
                <w:rFonts w:cs="Arial"/>
                <w:b/>
              </w:rPr>
            </w:pPr>
            <w:r w:rsidRPr="001E6F99">
              <w:rPr>
                <w:rFonts w:cs="Arial"/>
                <w:b/>
              </w:rPr>
              <w:lastRenderedPageBreak/>
              <w:t>Topic</w:t>
            </w:r>
          </w:p>
        </w:tc>
        <w:tc>
          <w:tcPr>
            <w:tcW w:w="8259" w:type="dxa"/>
            <w:shd w:val="clear" w:color="auto" w:fill="F2F2F2" w:themeFill="background1" w:themeFillShade="F2"/>
            <w:vAlign w:val="center"/>
          </w:tcPr>
          <w:p w:rsidR="00FC5320" w:rsidRPr="001E6F99" w:rsidRDefault="00FC5320" w:rsidP="00AF0FB1">
            <w:pPr>
              <w:rPr>
                <w:rFonts w:cs="Arial"/>
                <w:b/>
              </w:rPr>
            </w:pPr>
          </w:p>
        </w:tc>
      </w:tr>
      <w:tr w:rsidR="00FC5320" w:rsidRPr="00F609A2" w:rsidTr="00BD2C2F">
        <w:trPr>
          <w:jc w:val="center"/>
        </w:trPr>
        <w:tc>
          <w:tcPr>
            <w:tcW w:w="6625" w:type="dxa"/>
            <w:gridSpan w:val="2"/>
            <w:shd w:val="clear" w:color="auto" w:fill="F2F2F2" w:themeFill="background1" w:themeFillShade="F2"/>
            <w:vAlign w:val="center"/>
          </w:tcPr>
          <w:p w:rsidR="00FC5320" w:rsidRPr="001E6F99" w:rsidRDefault="00FC5320" w:rsidP="00AF0FB1">
            <w:pPr>
              <w:rPr>
                <w:rFonts w:cs="Arial"/>
                <w:b/>
              </w:rPr>
            </w:pPr>
            <w:r w:rsidRPr="001E6F99">
              <w:rPr>
                <w:rFonts w:cs="Arial"/>
                <w:b/>
              </w:rPr>
              <w:t>Internal Scrutiny</w:t>
            </w:r>
          </w:p>
        </w:tc>
        <w:tc>
          <w:tcPr>
            <w:tcW w:w="8259" w:type="dxa"/>
            <w:shd w:val="clear" w:color="auto" w:fill="F2F2F2" w:themeFill="background1" w:themeFillShade="F2"/>
            <w:vAlign w:val="center"/>
          </w:tcPr>
          <w:p w:rsidR="00FC5320" w:rsidRPr="001E6F99" w:rsidRDefault="00FC5320" w:rsidP="00AF0FB1">
            <w:pPr>
              <w:rPr>
                <w:rFonts w:cs="Arial"/>
              </w:rPr>
            </w:pPr>
            <w:r w:rsidRPr="001E6F99">
              <w:rPr>
                <w:rFonts w:cs="Arial"/>
              </w:rPr>
              <w:t>The scrutiny function of authorities has changed considerably. Some use theme or task-and-finish groups, for example, and others have a committee system. Scrutiny arrangements may also be affected by the officer support available.</w:t>
            </w:r>
          </w:p>
        </w:tc>
      </w:tr>
      <w:tr w:rsidR="00FC5320" w:rsidRPr="00F609A2" w:rsidTr="00BD2C2F">
        <w:trPr>
          <w:trHeight w:val="1512"/>
          <w:jc w:val="center"/>
        </w:trPr>
        <w:tc>
          <w:tcPr>
            <w:tcW w:w="6625" w:type="dxa"/>
            <w:gridSpan w:val="2"/>
            <w:shd w:val="clear" w:color="auto" w:fill="F2F2F2" w:themeFill="background1" w:themeFillShade="F2"/>
            <w:vAlign w:val="center"/>
          </w:tcPr>
          <w:p w:rsidR="00FC5320" w:rsidRPr="001E6F99" w:rsidRDefault="00FC5320" w:rsidP="00AF0FB1">
            <w:pPr>
              <w:jc w:val="right"/>
              <w:rPr>
                <w:rFonts w:cs="Arial"/>
                <w:color w:val="A6A6A6" w:themeColor="background1" w:themeShade="A6"/>
              </w:rPr>
            </w:pPr>
            <w:r w:rsidRPr="001E6F99">
              <w:rPr>
                <w:rFonts w:cs="Arial"/>
                <w:i/>
                <w:color w:val="A6A6A6" w:themeColor="background1" w:themeShade="A6"/>
              </w:rPr>
              <w:t>Key lines of explanation</w:t>
            </w:r>
          </w:p>
        </w:tc>
        <w:tc>
          <w:tcPr>
            <w:tcW w:w="8259" w:type="dxa"/>
            <w:vAlign w:val="center"/>
          </w:tcPr>
          <w:p w:rsidR="00FC5320" w:rsidRPr="001E6F99" w:rsidRDefault="00FC5320" w:rsidP="00AF0FB1">
            <w:pPr>
              <w:pStyle w:val="ListParagraph"/>
              <w:numPr>
                <w:ilvl w:val="0"/>
                <w:numId w:val="3"/>
              </w:numPr>
              <w:rPr>
                <w:rFonts w:cs="Arial"/>
                <w:i/>
                <w:color w:val="A6A6A6" w:themeColor="background1" w:themeShade="A6"/>
              </w:rPr>
            </w:pPr>
            <w:r w:rsidRPr="001E6F99">
              <w:rPr>
                <w:rFonts w:cs="Arial"/>
                <w:i/>
                <w:color w:val="A6A6A6" w:themeColor="background1" w:themeShade="A6"/>
              </w:rPr>
              <w:t xml:space="preserve">How will decision makers be held to account? </w:t>
            </w:r>
          </w:p>
          <w:p w:rsidR="00FC5320" w:rsidRPr="001E6F99" w:rsidRDefault="00FC5320" w:rsidP="00AF0FB1">
            <w:pPr>
              <w:pStyle w:val="ListParagraph"/>
              <w:numPr>
                <w:ilvl w:val="0"/>
                <w:numId w:val="3"/>
              </w:numPr>
              <w:rPr>
                <w:rFonts w:cs="Arial"/>
                <w:i/>
                <w:color w:val="A6A6A6" w:themeColor="background1" w:themeShade="A6"/>
              </w:rPr>
            </w:pPr>
            <w:r w:rsidRPr="001E6F99">
              <w:rPr>
                <w:rFonts w:cs="Arial"/>
                <w:i/>
                <w:color w:val="A6A6A6" w:themeColor="background1" w:themeShade="A6"/>
              </w:rPr>
              <w:t xml:space="preserve">How many committees will be required? And what will their functions be? </w:t>
            </w:r>
          </w:p>
          <w:p w:rsidR="00FC5320" w:rsidRPr="001E6F99" w:rsidRDefault="00FC5320" w:rsidP="00AF0FB1">
            <w:pPr>
              <w:pStyle w:val="ListParagraph"/>
              <w:numPr>
                <w:ilvl w:val="0"/>
                <w:numId w:val="3"/>
              </w:numPr>
              <w:rPr>
                <w:rFonts w:cs="Arial"/>
                <w:i/>
                <w:color w:val="A6A6A6" w:themeColor="background1" w:themeShade="A6"/>
              </w:rPr>
            </w:pPr>
            <w:r w:rsidRPr="001E6F99">
              <w:rPr>
                <w:rFonts w:cs="Arial"/>
                <w:i/>
                <w:color w:val="A6A6A6" w:themeColor="background1" w:themeShade="A6"/>
              </w:rPr>
              <w:t>How many task and finish groups will there be? And what will their functions be? What time commitment will be involved for members? And how often will meetings take place?</w:t>
            </w:r>
          </w:p>
          <w:p w:rsidR="00FC5320" w:rsidRPr="001E6F99" w:rsidRDefault="00FC5320" w:rsidP="00AF0FB1">
            <w:pPr>
              <w:pStyle w:val="ListParagraph"/>
              <w:numPr>
                <w:ilvl w:val="0"/>
                <w:numId w:val="3"/>
              </w:numPr>
              <w:rPr>
                <w:rFonts w:cs="Arial"/>
                <w:i/>
                <w:color w:val="A6A6A6" w:themeColor="background1" w:themeShade="A6"/>
              </w:rPr>
            </w:pPr>
            <w:r w:rsidRPr="001E6F99">
              <w:rPr>
                <w:rFonts w:cs="Arial"/>
                <w:i/>
                <w:color w:val="A6A6A6" w:themeColor="background1" w:themeShade="A6"/>
              </w:rPr>
              <w:t>How many members will be required to fulfil these positions?</w:t>
            </w:r>
          </w:p>
          <w:p w:rsidR="00FC5320" w:rsidRPr="001E6F99" w:rsidRDefault="00FC5320" w:rsidP="00AF0FB1">
            <w:pPr>
              <w:pStyle w:val="ListParagraph"/>
              <w:numPr>
                <w:ilvl w:val="0"/>
                <w:numId w:val="3"/>
              </w:numPr>
              <w:rPr>
                <w:rFonts w:cs="Arial"/>
                <w:i/>
                <w:color w:val="A6A6A6" w:themeColor="background1" w:themeShade="A6"/>
              </w:rPr>
            </w:pPr>
            <w:r w:rsidRPr="001E6F99">
              <w:rPr>
                <w:rFonts w:cs="Arial"/>
                <w:i/>
                <w:color w:val="A6A6A6" w:themeColor="background1" w:themeShade="A6"/>
              </w:rPr>
              <w:t>Explain why you have increased, decreased, or not changed the number of scrutiny committees in the authority.</w:t>
            </w:r>
          </w:p>
          <w:p w:rsidR="00FC5320" w:rsidRPr="001E6F99" w:rsidRDefault="00FC5320" w:rsidP="00AF0FB1">
            <w:pPr>
              <w:pStyle w:val="ListParagraph"/>
              <w:numPr>
                <w:ilvl w:val="0"/>
                <w:numId w:val="3"/>
              </w:numPr>
              <w:rPr>
                <w:rFonts w:cs="Arial"/>
                <w:i/>
                <w:color w:val="A6A6A6" w:themeColor="background1" w:themeShade="A6"/>
              </w:rPr>
            </w:pPr>
            <w:r w:rsidRPr="001E6F99">
              <w:rPr>
                <w:rFonts w:cs="Arial"/>
                <w:i/>
                <w:color w:val="A6A6A6" w:themeColor="background1" w:themeShade="A6"/>
              </w:rPr>
              <w:t>Explain the reasoning behind the number of members per committee in terms of adding value.</w:t>
            </w:r>
          </w:p>
        </w:tc>
      </w:tr>
      <w:tr w:rsidR="00FC5320" w:rsidRPr="00F609A2" w:rsidTr="00BD2C2F">
        <w:trPr>
          <w:trHeight w:val="440"/>
          <w:jc w:val="center"/>
        </w:trPr>
        <w:tc>
          <w:tcPr>
            <w:tcW w:w="6625" w:type="dxa"/>
            <w:gridSpan w:val="2"/>
            <w:shd w:val="clear" w:color="auto" w:fill="F2F2F2" w:themeFill="background1" w:themeFillShade="F2"/>
            <w:vAlign w:val="center"/>
          </w:tcPr>
          <w:p w:rsidR="00FC5320" w:rsidRPr="001E6F99" w:rsidRDefault="00FC5320" w:rsidP="00AF0FB1">
            <w:pPr>
              <w:jc w:val="right"/>
              <w:rPr>
                <w:rFonts w:cs="Arial"/>
              </w:rPr>
            </w:pPr>
            <w:r w:rsidRPr="001E6F99">
              <w:rPr>
                <w:rFonts w:cs="Arial"/>
              </w:rPr>
              <w:t>Analysis</w:t>
            </w:r>
          </w:p>
        </w:tc>
        <w:sdt>
          <w:sdtPr>
            <w:rPr>
              <w:rFonts w:cs="Arial"/>
            </w:rPr>
            <w:id w:val="-1246407046"/>
            <w:placeholder>
              <w:docPart w:val="00E1880EC99B47C88A3047D519D5E074"/>
            </w:placeholder>
          </w:sdtPr>
          <w:sdtEndPr>
            <w:rPr>
              <w:color w:val="2F5496" w:themeColor="accent1" w:themeShade="BF"/>
            </w:rPr>
          </w:sdtEndPr>
          <w:sdtContent>
            <w:sdt>
              <w:sdtPr>
                <w:rPr>
                  <w:rFonts w:cs="Arial"/>
                </w:rPr>
                <w:id w:val="615638077"/>
                <w:placeholder>
                  <w:docPart w:val="90A3DD1EC6824004B985758FB8941ECF"/>
                </w:placeholder>
              </w:sdtPr>
              <w:sdtEndPr>
                <w:rPr>
                  <w:rFonts w:cstheme="minorBidi"/>
                  <w:color w:val="FF0000"/>
                </w:rPr>
              </w:sdtEndPr>
              <w:sdtContent>
                <w:tc>
                  <w:tcPr>
                    <w:tcW w:w="8259" w:type="dxa"/>
                    <w:vAlign w:val="center"/>
                  </w:tcPr>
                  <w:p w:rsidR="008E586F" w:rsidRPr="000C4874" w:rsidRDefault="008E586F" w:rsidP="00BC0ADD">
                    <w:pPr>
                      <w:jc w:val="both"/>
                      <w:rPr>
                        <w:rFonts w:cs="Arial"/>
                        <w:color w:val="FF0000"/>
                        <w:sz w:val="22"/>
                      </w:rPr>
                    </w:pPr>
                    <w:r w:rsidRPr="000C4874">
                      <w:rPr>
                        <w:rFonts w:cs="Arial"/>
                        <w:color w:val="FF0000"/>
                        <w:sz w:val="22"/>
                      </w:rPr>
                      <w:t>The Council has an Overview and Scrutiny Committee comprised of 10 Members (and 5 reserves), with a quorum of 4 Members attending and entitled to vote.</w:t>
                    </w:r>
                  </w:p>
                  <w:p w:rsidR="008E586F" w:rsidRPr="000C4874" w:rsidRDefault="008E586F" w:rsidP="008E586F">
                    <w:pPr>
                      <w:rPr>
                        <w:rFonts w:cs="Arial"/>
                        <w:color w:val="FF0000"/>
                        <w:sz w:val="22"/>
                      </w:rPr>
                    </w:pPr>
                  </w:p>
                  <w:p w:rsidR="008E586F" w:rsidRPr="000C4874" w:rsidRDefault="008E586F" w:rsidP="00BC0ADD">
                    <w:pPr>
                      <w:jc w:val="both"/>
                      <w:rPr>
                        <w:rFonts w:cs="Arial"/>
                        <w:color w:val="FF0000"/>
                        <w:sz w:val="22"/>
                      </w:rPr>
                    </w:pPr>
                    <w:r w:rsidRPr="000C4874">
                      <w:rPr>
                        <w:rFonts w:cs="Arial"/>
                        <w:color w:val="FF0000"/>
                        <w:sz w:val="22"/>
                      </w:rPr>
                      <w:t>The membership constitutes a quarter of all councillors, and enables cross-party representation while retaining political proportionality (with seven Liberal Democrat members, two Conservatives including the Chair, and one from the People Against Bureaucracy group).</w:t>
                    </w:r>
                  </w:p>
                  <w:p w:rsidR="008E586F" w:rsidRPr="000C4874" w:rsidRDefault="008E586F" w:rsidP="008E586F">
                    <w:pPr>
                      <w:rPr>
                        <w:rFonts w:cs="Arial"/>
                        <w:color w:val="FF0000"/>
                        <w:sz w:val="22"/>
                      </w:rPr>
                    </w:pPr>
                  </w:p>
                  <w:p w:rsidR="008E586F" w:rsidRPr="000C4874" w:rsidRDefault="008E586F" w:rsidP="008E586F">
                    <w:pPr>
                      <w:rPr>
                        <w:rFonts w:cs="Arial"/>
                        <w:color w:val="FF0000"/>
                        <w:sz w:val="22"/>
                      </w:rPr>
                    </w:pPr>
                    <w:r w:rsidRPr="000C4874">
                      <w:rPr>
                        <w:rFonts w:cs="Arial"/>
                        <w:color w:val="FF0000"/>
                        <w:sz w:val="22"/>
                      </w:rPr>
                      <w:t>The Overview and Scrutiny Committee undertakes its role in accordance with the provisions of Part 3 of the Constitution (</w:t>
                    </w:r>
                    <w:hyperlink r:id="rId25" w:history="1">
                      <w:r w:rsidRPr="000C4874">
                        <w:rPr>
                          <w:rStyle w:val="Hyperlink"/>
                          <w:rFonts w:cs="Arial"/>
                          <w:color w:val="FF0000"/>
                          <w:sz w:val="22"/>
                        </w:rPr>
                        <w:t>Responsibility for Functions</w:t>
                      </w:r>
                    </w:hyperlink>
                    <w:r w:rsidRPr="000C4874">
                      <w:rPr>
                        <w:rFonts w:cs="Arial"/>
                        <w:color w:val="FF0000"/>
                        <w:sz w:val="22"/>
                      </w:rPr>
                      <w:t>) and Part 4D (</w:t>
                    </w:r>
                    <w:hyperlink r:id="rId26" w:history="1">
                      <w:r w:rsidRPr="000C4874">
                        <w:rPr>
                          <w:rStyle w:val="Hyperlink"/>
                          <w:rFonts w:cs="Arial"/>
                          <w:color w:val="FF0000"/>
                          <w:sz w:val="22"/>
                        </w:rPr>
                        <w:t>Overview and Scrutiny Rules</w:t>
                      </w:r>
                    </w:hyperlink>
                    <w:r w:rsidRPr="000C4874">
                      <w:rPr>
                        <w:rFonts w:cs="Arial"/>
                        <w:color w:val="FF0000"/>
                        <w:sz w:val="22"/>
                      </w:rPr>
                      <w:t>).</w:t>
                    </w:r>
                  </w:p>
                  <w:p w:rsidR="008E586F" w:rsidRPr="000C4874" w:rsidRDefault="008E586F" w:rsidP="008E586F">
                    <w:pPr>
                      <w:rPr>
                        <w:rFonts w:cs="Arial"/>
                        <w:color w:val="FF0000"/>
                        <w:sz w:val="22"/>
                      </w:rPr>
                    </w:pPr>
                  </w:p>
                  <w:p w:rsidR="008E586F" w:rsidRPr="000C4874" w:rsidRDefault="008E586F" w:rsidP="00BC0ADD">
                    <w:pPr>
                      <w:jc w:val="both"/>
                      <w:rPr>
                        <w:rFonts w:cs="Arial"/>
                        <w:color w:val="FF0000"/>
                        <w:sz w:val="22"/>
                      </w:rPr>
                    </w:pPr>
                    <w:r w:rsidRPr="000C4874">
                      <w:rPr>
                        <w:rFonts w:cs="Arial"/>
                        <w:color w:val="FF0000"/>
                        <w:sz w:val="22"/>
                      </w:rPr>
                      <w:t>Its functions include establishing standing or ad hoc sub-committees, as well as scrutiny task groups to carry out in-depth reviews of a particular issue. The group also considers call-ins, receives councillor calls for action, gathers evidence from external persons or organisations, and contributes to the monitoring, review and improvement of services provided either directly by or on behalf of the authority.</w:t>
                    </w:r>
                  </w:p>
                  <w:p w:rsidR="008E586F" w:rsidRPr="000C4874" w:rsidRDefault="008E586F" w:rsidP="008E586F">
                    <w:pPr>
                      <w:rPr>
                        <w:rFonts w:cs="Arial"/>
                        <w:color w:val="FF0000"/>
                        <w:sz w:val="22"/>
                      </w:rPr>
                    </w:pPr>
                  </w:p>
                  <w:p w:rsidR="008E586F" w:rsidRPr="000C4874" w:rsidRDefault="008E586F" w:rsidP="00BC0ADD">
                    <w:pPr>
                      <w:jc w:val="both"/>
                      <w:rPr>
                        <w:rFonts w:cs="Arial"/>
                        <w:color w:val="FF0000"/>
                        <w:sz w:val="22"/>
                      </w:rPr>
                    </w:pPr>
                    <w:r w:rsidRPr="000C4874">
                      <w:rPr>
                        <w:rFonts w:cs="Arial"/>
                        <w:color w:val="FF0000"/>
                        <w:sz w:val="22"/>
                      </w:rPr>
                      <w:lastRenderedPageBreak/>
                      <w:t xml:space="preserve">Further to this, it makes reports and recommendations to Cabinet and Council, promotes good practice across the authority and promotes the development of member skills and competencies in O&amp;S. Underpinning this, the O&amp;S </w:t>
                    </w:r>
                    <w:proofErr w:type="spellStart"/>
                    <w:r w:rsidRPr="000C4874">
                      <w:rPr>
                        <w:rFonts w:cs="Arial"/>
                        <w:color w:val="FF0000"/>
                        <w:sz w:val="22"/>
                      </w:rPr>
                      <w:t>workplan</w:t>
                    </w:r>
                    <w:proofErr w:type="spellEnd"/>
                    <w:r w:rsidRPr="000C4874">
                      <w:rPr>
                        <w:rFonts w:cs="Arial"/>
                        <w:color w:val="FF0000"/>
                        <w:sz w:val="22"/>
                      </w:rPr>
                      <w:t xml:space="preserve"> sets out its activities over the coming months, taking into account corporate priorities, the forward plan, issues of local concern and available resources.</w:t>
                    </w:r>
                  </w:p>
                  <w:p w:rsidR="008E586F" w:rsidRPr="000C4874" w:rsidRDefault="008E586F" w:rsidP="008E586F">
                    <w:pPr>
                      <w:rPr>
                        <w:rFonts w:cs="Arial"/>
                        <w:color w:val="FF0000"/>
                        <w:sz w:val="22"/>
                      </w:rPr>
                    </w:pPr>
                  </w:p>
                  <w:p w:rsidR="008E586F" w:rsidRPr="000C4874" w:rsidRDefault="008E586F" w:rsidP="008E586F">
                    <w:pPr>
                      <w:rPr>
                        <w:rFonts w:cs="Arial"/>
                        <w:color w:val="FF0000"/>
                        <w:sz w:val="22"/>
                      </w:rPr>
                    </w:pPr>
                    <w:r w:rsidRPr="000C4874">
                      <w:rPr>
                        <w:rFonts w:cs="Arial"/>
                        <w:color w:val="FF0000"/>
                        <w:sz w:val="22"/>
                      </w:rPr>
                      <w:t>More broadly, the committee seeks to:</w:t>
                    </w:r>
                  </w:p>
                  <w:p w:rsidR="008E586F" w:rsidRPr="000C4874" w:rsidRDefault="008E586F" w:rsidP="008E586F">
                    <w:pPr>
                      <w:pStyle w:val="ListParagraph"/>
                      <w:numPr>
                        <w:ilvl w:val="0"/>
                        <w:numId w:val="13"/>
                      </w:numPr>
                      <w:spacing w:after="160" w:line="259" w:lineRule="auto"/>
                      <w:rPr>
                        <w:rFonts w:cs="Arial"/>
                        <w:color w:val="FF0000"/>
                        <w:sz w:val="22"/>
                      </w:rPr>
                    </w:pPr>
                    <w:r w:rsidRPr="000C4874">
                      <w:rPr>
                        <w:rFonts w:cs="Arial"/>
                        <w:color w:val="FF0000"/>
                        <w:sz w:val="22"/>
                      </w:rPr>
                      <w:t>Provide constructive ‘critical friend’ challenge to the executive;</w:t>
                    </w:r>
                  </w:p>
                  <w:p w:rsidR="008E586F" w:rsidRPr="000C4874" w:rsidRDefault="008E586F" w:rsidP="008E586F">
                    <w:pPr>
                      <w:pStyle w:val="ListParagraph"/>
                      <w:numPr>
                        <w:ilvl w:val="0"/>
                        <w:numId w:val="13"/>
                      </w:numPr>
                      <w:spacing w:after="160" w:line="259" w:lineRule="auto"/>
                      <w:rPr>
                        <w:rFonts w:cs="Arial"/>
                        <w:color w:val="FF0000"/>
                        <w:sz w:val="22"/>
                      </w:rPr>
                    </w:pPr>
                    <w:r w:rsidRPr="000C4874">
                      <w:rPr>
                        <w:rFonts w:cs="Arial"/>
                        <w:color w:val="FF0000"/>
                        <w:sz w:val="22"/>
                      </w:rPr>
                      <w:t>Amplify the voices and concerns of the public;</w:t>
                    </w:r>
                  </w:p>
                  <w:p w:rsidR="008E586F" w:rsidRPr="000C4874" w:rsidRDefault="008E586F" w:rsidP="008E586F">
                    <w:pPr>
                      <w:pStyle w:val="ListParagraph"/>
                      <w:numPr>
                        <w:ilvl w:val="0"/>
                        <w:numId w:val="13"/>
                      </w:numPr>
                      <w:spacing w:after="160" w:line="259" w:lineRule="auto"/>
                      <w:rPr>
                        <w:rFonts w:cs="Arial"/>
                        <w:color w:val="FF0000"/>
                        <w:sz w:val="22"/>
                      </w:rPr>
                    </w:pPr>
                    <w:r w:rsidRPr="000C4874">
                      <w:rPr>
                        <w:rFonts w:cs="Arial"/>
                        <w:color w:val="FF0000"/>
                        <w:sz w:val="22"/>
                      </w:rPr>
                      <w:t>Be led by independent people who take responsibility for their role;</w:t>
                    </w:r>
                  </w:p>
                  <w:p w:rsidR="008E586F" w:rsidRPr="000C4874" w:rsidRDefault="008E586F" w:rsidP="008E586F">
                    <w:pPr>
                      <w:pStyle w:val="ListParagraph"/>
                      <w:numPr>
                        <w:ilvl w:val="0"/>
                        <w:numId w:val="13"/>
                      </w:numPr>
                      <w:spacing w:after="160" w:line="259" w:lineRule="auto"/>
                      <w:rPr>
                        <w:rFonts w:cs="Arial"/>
                        <w:color w:val="FF0000"/>
                        <w:sz w:val="22"/>
                      </w:rPr>
                    </w:pPr>
                    <w:r w:rsidRPr="000C4874">
                      <w:rPr>
                        <w:rFonts w:cs="Arial"/>
                        <w:color w:val="FF0000"/>
                        <w:sz w:val="22"/>
                      </w:rPr>
                      <w:t>Drive improvement in public services in Cheltenham.</w:t>
                    </w:r>
                  </w:p>
                  <w:p w:rsidR="008E586F" w:rsidRDefault="008E586F" w:rsidP="008E586F">
                    <w:pPr>
                      <w:rPr>
                        <w:rFonts w:cs="Arial"/>
                        <w:color w:val="FF0000"/>
                        <w:sz w:val="22"/>
                      </w:rPr>
                    </w:pPr>
                    <w:r w:rsidRPr="000C4874">
                      <w:rPr>
                        <w:rFonts w:cs="Arial"/>
                        <w:color w:val="FF0000"/>
                        <w:sz w:val="22"/>
                      </w:rPr>
                      <w:t xml:space="preserve">As of </w:t>
                    </w:r>
                    <w:r w:rsidR="00AE6F76">
                      <w:rPr>
                        <w:rFonts w:cs="Arial"/>
                        <w:color w:val="FF0000"/>
                        <w:sz w:val="22"/>
                      </w:rPr>
                      <w:t>March</w:t>
                    </w:r>
                    <w:r w:rsidRPr="000C4874">
                      <w:rPr>
                        <w:rFonts w:cs="Arial"/>
                        <w:color w:val="FF0000"/>
                        <w:sz w:val="22"/>
                      </w:rPr>
                      <w:t xml:space="preserve"> 2022, there are currently no scrutiny task groups in p</w:t>
                    </w:r>
                    <w:r w:rsidR="00AE6F76">
                      <w:rPr>
                        <w:rFonts w:cs="Arial"/>
                        <w:color w:val="FF0000"/>
                        <w:sz w:val="22"/>
                      </w:rPr>
                      <w:t xml:space="preserve">rogress, although one will be set up on the </w:t>
                    </w:r>
                    <w:r w:rsidRPr="000C4874">
                      <w:rPr>
                        <w:rFonts w:cs="Arial"/>
                        <w:color w:val="FF0000"/>
                        <w:sz w:val="22"/>
                      </w:rPr>
                      <w:t xml:space="preserve">topic of Tackling Multiple Deprivation </w:t>
                    </w:r>
                    <w:r w:rsidR="00AE6F76">
                      <w:rPr>
                        <w:rFonts w:cs="Arial"/>
                        <w:color w:val="FF0000"/>
                        <w:sz w:val="22"/>
                      </w:rPr>
                      <w:t>after the May 2022 elections</w:t>
                    </w:r>
                    <w:r w:rsidRPr="000C4874">
                      <w:rPr>
                        <w:rFonts w:cs="Arial"/>
                        <w:color w:val="FF0000"/>
                        <w:sz w:val="22"/>
                      </w:rPr>
                      <w:t>. Scrutiny task groups tend to have around 4 Members and last between 3 and 6 months.</w:t>
                    </w:r>
                  </w:p>
                  <w:p w:rsidR="00AE6F76" w:rsidRDefault="00AE6F76" w:rsidP="008E586F">
                    <w:pPr>
                      <w:rPr>
                        <w:rFonts w:cs="Arial"/>
                        <w:color w:val="FF0000"/>
                        <w:sz w:val="22"/>
                      </w:rPr>
                    </w:pPr>
                  </w:p>
                  <w:p w:rsidR="00AE6F76" w:rsidRPr="000C4874" w:rsidRDefault="00AE6F76" w:rsidP="00765029">
                    <w:pPr>
                      <w:jc w:val="both"/>
                      <w:rPr>
                        <w:rFonts w:cs="Arial"/>
                        <w:color w:val="FF0000"/>
                        <w:sz w:val="22"/>
                      </w:rPr>
                    </w:pPr>
                    <w:r w:rsidRPr="00AE6F76">
                      <w:rPr>
                        <w:rFonts w:cs="Arial"/>
                        <w:color w:val="FF0000"/>
                        <w:sz w:val="22"/>
                      </w:rPr>
                      <w:t>In 2019</w:t>
                    </w:r>
                    <w:r>
                      <w:rPr>
                        <w:rFonts w:cs="Arial"/>
                        <w:color w:val="FF0000"/>
                        <w:sz w:val="22"/>
                      </w:rPr>
                      <w:t>,</w:t>
                    </w:r>
                    <w:r w:rsidRPr="00AE6F76">
                      <w:rPr>
                        <w:rFonts w:cs="Arial"/>
                        <w:color w:val="FF0000"/>
                        <w:sz w:val="22"/>
                      </w:rPr>
                      <w:t xml:space="preserve"> the </w:t>
                    </w:r>
                    <w:r>
                      <w:rPr>
                        <w:rFonts w:cs="Arial"/>
                        <w:color w:val="FF0000"/>
                        <w:sz w:val="22"/>
                      </w:rPr>
                      <w:t>c</w:t>
                    </w:r>
                    <w:r w:rsidRPr="00AE6F76">
                      <w:rPr>
                        <w:rFonts w:cs="Arial"/>
                        <w:color w:val="FF0000"/>
                        <w:sz w:val="22"/>
                      </w:rPr>
                      <w:t xml:space="preserve">ommittee commissioned Campbell Tickell to assess the current arrangements and ways of working in the context of the Statutory Guidance and make recommendations about how the committee could be more effective and how resources could </w:t>
                    </w:r>
                    <w:r>
                      <w:rPr>
                        <w:rFonts w:cs="Arial"/>
                        <w:color w:val="FF0000"/>
                        <w:sz w:val="22"/>
                      </w:rPr>
                      <w:t xml:space="preserve">be better focussed or increased. </w:t>
                    </w:r>
                    <w:r w:rsidRPr="00AE6F76">
                      <w:rPr>
                        <w:rFonts w:cs="Arial"/>
                        <w:color w:val="FF0000"/>
                        <w:sz w:val="22"/>
                      </w:rPr>
                      <w:t>Campbell Tickell presented i</w:t>
                    </w:r>
                    <w:r>
                      <w:rPr>
                        <w:rFonts w:cs="Arial"/>
                        <w:color w:val="FF0000"/>
                        <w:sz w:val="22"/>
                      </w:rPr>
                      <w:t>nitial findings in January 2020</w:t>
                    </w:r>
                    <w:r w:rsidRPr="00AE6F76">
                      <w:rPr>
                        <w:rFonts w:cs="Arial"/>
                        <w:color w:val="FF0000"/>
                        <w:sz w:val="22"/>
                      </w:rPr>
                      <w:t xml:space="preserve"> before submitting their final report, including a range of recommen</w:t>
                    </w:r>
                    <w:r>
                      <w:rPr>
                        <w:rFonts w:cs="Arial"/>
                        <w:color w:val="FF0000"/>
                        <w:sz w:val="22"/>
                      </w:rPr>
                      <w:t>dations, in February 2020. The c</w:t>
                    </w:r>
                    <w:r w:rsidRPr="00AE6F76">
                      <w:rPr>
                        <w:rFonts w:cs="Arial"/>
                        <w:color w:val="FF0000"/>
                        <w:sz w:val="22"/>
                      </w:rPr>
                      <w:t>ommittee accepted the recommendations and established a task group to devise an action plan in response to the recommendations.</w:t>
                    </w:r>
                  </w:p>
                  <w:p w:rsidR="00FC5320" w:rsidRPr="001E6F99" w:rsidRDefault="00FC5320" w:rsidP="008E586F">
                    <w:pPr>
                      <w:rPr>
                        <w:rFonts w:cs="Arial"/>
                      </w:rPr>
                    </w:pPr>
                  </w:p>
                </w:tc>
              </w:sdtContent>
            </w:sdt>
          </w:sdtContent>
        </w:sdt>
      </w:tr>
      <w:tr w:rsidR="00FC5320" w:rsidRPr="00F609A2" w:rsidTr="00BD2C2F">
        <w:trPr>
          <w:trHeight w:val="1023"/>
          <w:jc w:val="center"/>
        </w:trPr>
        <w:tc>
          <w:tcPr>
            <w:tcW w:w="6625" w:type="dxa"/>
            <w:gridSpan w:val="2"/>
            <w:shd w:val="clear" w:color="auto" w:fill="F2F2F2" w:themeFill="background1" w:themeFillShade="F2"/>
            <w:vAlign w:val="center"/>
          </w:tcPr>
          <w:p w:rsidR="00FC5320" w:rsidRPr="001E6F99" w:rsidRDefault="00FC5320" w:rsidP="00AF0FB1">
            <w:pPr>
              <w:rPr>
                <w:rFonts w:cs="Arial"/>
                <w:b/>
              </w:rPr>
            </w:pPr>
            <w:r w:rsidRPr="001E6F99">
              <w:rPr>
                <w:rFonts w:cs="Arial"/>
                <w:b/>
              </w:rPr>
              <w:lastRenderedPageBreak/>
              <w:t>Statutory Function</w:t>
            </w:r>
          </w:p>
        </w:tc>
        <w:tc>
          <w:tcPr>
            <w:tcW w:w="8259" w:type="dxa"/>
            <w:shd w:val="clear" w:color="auto" w:fill="F2F2F2" w:themeFill="background1" w:themeFillShade="F2"/>
            <w:vAlign w:val="center"/>
          </w:tcPr>
          <w:p w:rsidR="00FC5320" w:rsidRPr="001E6F99" w:rsidRDefault="00FC5320" w:rsidP="00AF0FB1">
            <w:pPr>
              <w:rPr>
                <w:rFonts w:cs="Arial"/>
              </w:rPr>
            </w:pPr>
            <w:r w:rsidRPr="001E6F99">
              <w:rPr>
                <w:rFonts w:cs="Arial"/>
              </w:rPr>
              <w:t>This includes planning, licencing and any other regulatory responsibilities. Consider under each of the headings the extent to which decisions will be delegated to officers. How many members will be required to fulfil the statutory requirements of the council?</w:t>
            </w:r>
          </w:p>
        </w:tc>
      </w:tr>
      <w:tr w:rsidR="00FC5320" w:rsidRPr="00F609A2" w:rsidTr="00BD2C2F">
        <w:trPr>
          <w:trHeight w:val="968"/>
          <w:jc w:val="center"/>
        </w:trPr>
        <w:tc>
          <w:tcPr>
            <w:tcW w:w="5181" w:type="dxa"/>
            <w:vMerge w:val="restart"/>
            <w:shd w:val="clear" w:color="auto" w:fill="F2F2F2" w:themeFill="background1" w:themeFillShade="F2"/>
            <w:vAlign w:val="center"/>
          </w:tcPr>
          <w:p w:rsidR="00FC5320" w:rsidRPr="001E6F99" w:rsidRDefault="00FC5320" w:rsidP="00AF0FB1">
            <w:pPr>
              <w:jc w:val="right"/>
              <w:rPr>
                <w:rFonts w:cs="Arial"/>
                <w:b/>
                <w:i/>
              </w:rPr>
            </w:pPr>
            <w:r w:rsidRPr="001E6F99">
              <w:rPr>
                <w:rFonts w:cs="Arial"/>
                <w:b/>
                <w:i/>
              </w:rPr>
              <w:t>Planning</w:t>
            </w:r>
          </w:p>
          <w:p w:rsidR="00FC5320" w:rsidRPr="001E6F99" w:rsidRDefault="00FC5320" w:rsidP="00AF0FB1">
            <w:pPr>
              <w:jc w:val="right"/>
              <w:rPr>
                <w:rFonts w:cs="Arial"/>
              </w:rPr>
            </w:pPr>
          </w:p>
        </w:tc>
        <w:tc>
          <w:tcPr>
            <w:tcW w:w="1444" w:type="dxa"/>
            <w:shd w:val="clear" w:color="auto" w:fill="F2F2F2" w:themeFill="background1" w:themeFillShade="F2"/>
            <w:vAlign w:val="center"/>
          </w:tcPr>
          <w:p w:rsidR="00FC5320" w:rsidRPr="001E6F99" w:rsidRDefault="00FC5320" w:rsidP="00AF0FB1">
            <w:pPr>
              <w:jc w:val="right"/>
              <w:rPr>
                <w:rFonts w:cs="Arial"/>
                <w:i/>
              </w:rPr>
            </w:pPr>
            <w:r w:rsidRPr="001E6F99">
              <w:rPr>
                <w:rFonts w:cs="Arial"/>
                <w:i/>
                <w:color w:val="A6A6A6" w:themeColor="background1" w:themeShade="A6"/>
              </w:rPr>
              <w:t>Key lines of explanation</w:t>
            </w:r>
          </w:p>
        </w:tc>
        <w:tc>
          <w:tcPr>
            <w:tcW w:w="8259" w:type="dxa"/>
            <w:shd w:val="clear" w:color="auto" w:fill="auto"/>
            <w:vAlign w:val="center"/>
          </w:tcPr>
          <w:p w:rsidR="00FC5320" w:rsidRPr="001E6F99" w:rsidRDefault="00FC5320" w:rsidP="00AF0FB1">
            <w:pPr>
              <w:pStyle w:val="ListParagraph"/>
              <w:numPr>
                <w:ilvl w:val="0"/>
                <w:numId w:val="4"/>
              </w:numPr>
              <w:rPr>
                <w:rFonts w:cs="Arial"/>
                <w:i/>
                <w:color w:val="A6A6A6" w:themeColor="background1" w:themeShade="A6"/>
              </w:rPr>
            </w:pPr>
            <w:r w:rsidRPr="001E6F99">
              <w:rPr>
                <w:rFonts w:cs="Arial"/>
                <w:i/>
                <w:color w:val="A6A6A6" w:themeColor="background1" w:themeShade="A6"/>
              </w:rPr>
              <w:t>What proportion of planning applications will be determined by members?</w:t>
            </w:r>
          </w:p>
          <w:p w:rsidR="00FC5320" w:rsidRPr="001E6F99" w:rsidRDefault="00FC5320" w:rsidP="00AF0FB1">
            <w:pPr>
              <w:pStyle w:val="ListParagraph"/>
              <w:numPr>
                <w:ilvl w:val="0"/>
                <w:numId w:val="4"/>
              </w:numPr>
              <w:rPr>
                <w:rFonts w:cs="Arial"/>
                <w:i/>
                <w:color w:val="A6A6A6" w:themeColor="background1" w:themeShade="A6"/>
              </w:rPr>
            </w:pPr>
            <w:r w:rsidRPr="001E6F99">
              <w:rPr>
                <w:rFonts w:cs="Arial"/>
                <w:i/>
                <w:color w:val="A6A6A6" w:themeColor="background1" w:themeShade="A6"/>
              </w:rPr>
              <w:t>Has this changed in the last few years? And are further changes anticipated?</w:t>
            </w:r>
          </w:p>
          <w:p w:rsidR="00FC5320" w:rsidRPr="001E6F99" w:rsidRDefault="00FC5320" w:rsidP="00AF0FB1">
            <w:pPr>
              <w:pStyle w:val="ListParagraph"/>
              <w:numPr>
                <w:ilvl w:val="0"/>
                <w:numId w:val="4"/>
              </w:numPr>
              <w:rPr>
                <w:rFonts w:cs="Arial"/>
                <w:i/>
                <w:color w:val="A6A6A6" w:themeColor="background1" w:themeShade="A6"/>
              </w:rPr>
            </w:pPr>
            <w:r w:rsidRPr="001E6F99">
              <w:rPr>
                <w:rFonts w:cs="Arial"/>
                <w:i/>
                <w:color w:val="A6A6A6" w:themeColor="background1" w:themeShade="A6"/>
              </w:rPr>
              <w:lastRenderedPageBreak/>
              <w:t>Will there be area planning committees? Or a single council-wide committee?</w:t>
            </w:r>
          </w:p>
          <w:p w:rsidR="00FC5320" w:rsidRPr="001E6F99" w:rsidRDefault="00FC5320" w:rsidP="00AF0FB1">
            <w:pPr>
              <w:pStyle w:val="ListParagraph"/>
              <w:numPr>
                <w:ilvl w:val="0"/>
                <w:numId w:val="4"/>
              </w:numPr>
              <w:rPr>
                <w:rFonts w:cs="Arial"/>
                <w:i/>
                <w:color w:val="A6A6A6" w:themeColor="background1" w:themeShade="A6"/>
              </w:rPr>
            </w:pPr>
            <w:r w:rsidRPr="001E6F99">
              <w:rPr>
                <w:rFonts w:cs="Arial"/>
                <w:i/>
                <w:color w:val="A6A6A6" w:themeColor="background1" w:themeShade="A6"/>
              </w:rPr>
              <w:t>Will executive members serve on the planning committees?</w:t>
            </w:r>
          </w:p>
          <w:p w:rsidR="00FC5320" w:rsidRPr="001E6F99" w:rsidRDefault="00FC5320" w:rsidP="00AF0FB1">
            <w:pPr>
              <w:pStyle w:val="ListParagraph"/>
              <w:numPr>
                <w:ilvl w:val="0"/>
                <w:numId w:val="4"/>
              </w:numPr>
              <w:rPr>
                <w:rFonts w:cs="Arial"/>
                <w:i/>
                <w:color w:val="A6A6A6" w:themeColor="background1" w:themeShade="A6"/>
              </w:rPr>
            </w:pPr>
            <w:r w:rsidRPr="001E6F99">
              <w:rPr>
                <w:rFonts w:cs="Arial"/>
                <w:i/>
                <w:color w:val="A6A6A6" w:themeColor="background1" w:themeShade="A6"/>
              </w:rPr>
              <w:t>What will be the time commitment to the planning committee for members?</w:t>
            </w:r>
          </w:p>
        </w:tc>
      </w:tr>
      <w:tr w:rsidR="00FC5320" w:rsidRPr="00F609A2" w:rsidTr="00BD2C2F">
        <w:trPr>
          <w:trHeight w:val="402"/>
          <w:jc w:val="center"/>
        </w:trPr>
        <w:tc>
          <w:tcPr>
            <w:tcW w:w="5181" w:type="dxa"/>
            <w:vMerge/>
            <w:shd w:val="clear" w:color="auto" w:fill="F2F2F2" w:themeFill="background1" w:themeFillShade="F2"/>
            <w:vAlign w:val="center"/>
          </w:tcPr>
          <w:p w:rsidR="00FC5320" w:rsidRPr="001E6F99" w:rsidRDefault="00FC5320" w:rsidP="00AF0FB1">
            <w:pPr>
              <w:jc w:val="right"/>
              <w:rPr>
                <w:rFonts w:cs="Arial"/>
              </w:rPr>
            </w:pPr>
          </w:p>
        </w:tc>
        <w:tc>
          <w:tcPr>
            <w:tcW w:w="1444" w:type="dxa"/>
            <w:shd w:val="clear" w:color="auto" w:fill="F2F2F2" w:themeFill="background1" w:themeFillShade="F2"/>
            <w:vAlign w:val="center"/>
          </w:tcPr>
          <w:p w:rsidR="00FC5320" w:rsidRPr="001E6F99" w:rsidRDefault="00FC5320" w:rsidP="00AF0FB1">
            <w:pPr>
              <w:jc w:val="right"/>
              <w:rPr>
                <w:rFonts w:cs="Arial"/>
              </w:rPr>
            </w:pPr>
            <w:r w:rsidRPr="001E6F99">
              <w:rPr>
                <w:rFonts w:cs="Arial"/>
              </w:rPr>
              <w:t>Analysis</w:t>
            </w:r>
          </w:p>
        </w:tc>
        <w:sdt>
          <w:sdtPr>
            <w:rPr>
              <w:rFonts w:cs="Arial"/>
              <w:color w:val="FF0000"/>
              <w:sz w:val="22"/>
            </w:rPr>
            <w:id w:val="-990717999"/>
            <w:placeholder>
              <w:docPart w:val="C628A510D36943898FDB899381EBF909"/>
            </w:placeholder>
          </w:sdtPr>
          <w:sdtEndPr/>
          <w:sdtContent>
            <w:tc>
              <w:tcPr>
                <w:tcW w:w="8259" w:type="dxa"/>
                <w:shd w:val="clear" w:color="auto" w:fill="auto"/>
                <w:vAlign w:val="center"/>
              </w:tcPr>
              <w:p w:rsidR="00765029" w:rsidRDefault="00FC5320" w:rsidP="00AC1A14">
                <w:pPr>
                  <w:rPr>
                    <w:rFonts w:cs="Arial"/>
                    <w:color w:val="FF0000"/>
                    <w:sz w:val="22"/>
                  </w:rPr>
                </w:pPr>
                <w:r w:rsidRPr="005B74C1">
                  <w:rPr>
                    <w:rFonts w:cs="Arial"/>
                    <w:color w:val="FF0000"/>
                    <w:sz w:val="22"/>
                  </w:rPr>
                  <w:t>The Planning Committee comprises 11 elected Members</w:t>
                </w:r>
                <w:r w:rsidR="00FB7323" w:rsidRPr="005B74C1">
                  <w:rPr>
                    <w:rFonts w:cs="Arial"/>
                    <w:color w:val="FF0000"/>
                    <w:sz w:val="22"/>
                  </w:rPr>
                  <w:t xml:space="preserve"> and 4 substitutes</w:t>
                </w:r>
                <w:r w:rsidR="00765029">
                  <w:rPr>
                    <w:rFonts w:cs="Arial"/>
                    <w:color w:val="FF0000"/>
                    <w:sz w:val="22"/>
                  </w:rPr>
                  <w:t>.</w:t>
                </w:r>
                <w:r w:rsidRPr="005B74C1">
                  <w:rPr>
                    <w:rFonts w:cs="Arial"/>
                    <w:color w:val="FF0000"/>
                    <w:sz w:val="22"/>
                  </w:rPr>
                  <w:t xml:space="preserve"> </w:t>
                </w:r>
                <w:r w:rsidR="001E40B6">
                  <w:rPr>
                    <w:rFonts w:cs="Arial"/>
                    <w:color w:val="FF0000"/>
                    <w:sz w:val="22"/>
                  </w:rPr>
                  <w:t xml:space="preserve">Cabinet Members do not sit on this committee. Planning Committee </w:t>
                </w:r>
                <w:r w:rsidRPr="005B74C1">
                  <w:rPr>
                    <w:rFonts w:cs="Arial"/>
                    <w:color w:val="FF0000"/>
                    <w:sz w:val="22"/>
                  </w:rPr>
                  <w:t>was reduced from 15</w:t>
                </w:r>
                <w:r w:rsidR="001E40B6">
                  <w:rPr>
                    <w:rFonts w:cs="Arial"/>
                    <w:color w:val="FF0000"/>
                    <w:sz w:val="22"/>
                  </w:rPr>
                  <w:t xml:space="preserve"> to 11 Members</w:t>
                </w:r>
                <w:r w:rsidRPr="005B74C1">
                  <w:rPr>
                    <w:rFonts w:cs="Arial"/>
                    <w:color w:val="FF0000"/>
                    <w:sz w:val="22"/>
                  </w:rPr>
                  <w:t xml:space="preserve"> in July </w:t>
                </w:r>
                <w:r w:rsidR="00AC1A14" w:rsidRPr="005B74C1">
                  <w:rPr>
                    <w:rFonts w:cs="Arial"/>
                    <w:color w:val="FF0000"/>
                    <w:sz w:val="22"/>
                  </w:rPr>
                  <w:t xml:space="preserve">2020 </w:t>
                </w:r>
                <w:r w:rsidRPr="005B74C1">
                  <w:rPr>
                    <w:rFonts w:cs="Arial"/>
                    <w:color w:val="FF0000"/>
                    <w:sz w:val="22"/>
                  </w:rPr>
                  <w:t xml:space="preserve">in order to increase the effectiveness of the decision-making process and </w:t>
                </w:r>
                <w:r w:rsidR="00AC1A14" w:rsidRPr="005B74C1">
                  <w:rPr>
                    <w:rFonts w:cs="Arial"/>
                    <w:color w:val="FF0000"/>
                    <w:sz w:val="22"/>
                  </w:rPr>
                  <w:t>reflect</w:t>
                </w:r>
                <w:r w:rsidRPr="005B74C1">
                  <w:rPr>
                    <w:rFonts w:cs="Arial"/>
                    <w:color w:val="FF0000"/>
                    <w:sz w:val="22"/>
                  </w:rPr>
                  <w:t xml:space="preserve"> best practice.</w:t>
                </w:r>
                <w:r w:rsidR="00765029">
                  <w:rPr>
                    <w:rFonts w:cs="Arial"/>
                    <w:color w:val="FF0000"/>
                    <w:sz w:val="22"/>
                  </w:rPr>
                  <w:t xml:space="preserve"> 85 % of respondents to the recent Member Survey considered the current committee size for Planning Committee was appropriate to its function. </w:t>
                </w:r>
              </w:p>
              <w:p w:rsidR="00031655" w:rsidRDefault="00031655" w:rsidP="00AC1A14"/>
              <w:p w:rsidR="00031655" w:rsidRDefault="00031655" w:rsidP="00AC1A14">
                <w:pPr>
                  <w:rPr>
                    <w:color w:val="FF0000"/>
                    <w:sz w:val="22"/>
                  </w:rPr>
                </w:pPr>
                <w:r w:rsidRPr="009345F3">
                  <w:rPr>
                    <w:color w:val="FF0000"/>
                    <w:sz w:val="22"/>
                  </w:rPr>
                  <w:t xml:space="preserve">It is important to highlight that the work of the Planning Committee has increased quite markedly over recent time and the knowledge required to fulfil the role is becoming increasingly more complex as a result of the evolving legislation and the need to keep informed of changes to the local plan, the Joint Core Strategy and </w:t>
                </w:r>
                <w:r w:rsidR="00AF0FB1" w:rsidRPr="009345F3">
                  <w:rPr>
                    <w:color w:val="FF0000"/>
                    <w:sz w:val="22"/>
                  </w:rPr>
                  <w:t xml:space="preserve">the </w:t>
                </w:r>
                <w:r w:rsidRPr="009345F3">
                  <w:rPr>
                    <w:color w:val="FF0000"/>
                    <w:sz w:val="22"/>
                  </w:rPr>
                  <w:t xml:space="preserve">National Planning Policy Framework. </w:t>
                </w:r>
              </w:p>
              <w:p w:rsidR="002C7F29" w:rsidRPr="009345F3" w:rsidRDefault="002C7F29" w:rsidP="00AC1A14">
                <w:pPr>
                  <w:rPr>
                    <w:color w:val="FF0000"/>
                    <w:sz w:val="22"/>
                  </w:rPr>
                </w:pPr>
              </w:p>
              <w:p w:rsidR="00031655" w:rsidRPr="009345F3" w:rsidRDefault="00AF0FB1" w:rsidP="00AF0FB1">
                <w:pPr>
                  <w:jc w:val="both"/>
                  <w:rPr>
                    <w:color w:val="FF0000"/>
                    <w:sz w:val="22"/>
                  </w:rPr>
                </w:pPr>
                <w:r w:rsidRPr="009345F3">
                  <w:rPr>
                    <w:color w:val="FF0000"/>
                    <w:sz w:val="22"/>
                  </w:rPr>
                  <w:t>A structured site visit organised by planning officers called ‘Planning View’ provides Members with an opportunity to view and enter application sites (and neighbouring sites where necessary) and also consider the surrounding context in advance of the Planning Committee meeting. Planning View has been suspended during the pandemic but will be resurrected in the coming months.</w:t>
                </w:r>
              </w:p>
              <w:p w:rsidR="00AF0FB1" w:rsidRDefault="00AF0FB1" w:rsidP="00AC1A14"/>
              <w:p w:rsidR="005B74C1" w:rsidRDefault="008B4E12" w:rsidP="00AC1A14">
                <w:pPr>
                  <w:rPr>
                    <w:rFonts w:cs="Arial"/>
                    <w:color w:val="FF0000"/>
                    <w:sz w:val="22"/>
                  </w:rPr>
                </w:pPr>
                <w:r w:rsidRPr="005B74C1">
                  <w:rPr>
                    <w:rFonts w:cs="Arial"/>
                    <w:color w:val="FF0000"/>
                    <w:sz w:val="22"/>
                  </w:rPr>
                  <w:t>All Members of the Council were invited to attend mandatory Planning training followin</w:t>
                </w:r>
                <w:r w:rsidR="00AF0FB1">
                  <w:rPr>
                    <w:rFonts w:cs="Arial"/>
                    <w:color w:val="FF0000"/>
                    <w:sz w:val="22"/>
                  </w:rPr>
                  <w:t>g the May 2021 elections to ensure they have the skills and knowledge to understand planning applications (some major) in their wards.</w:t>
                </w:r>
                <w:r w:rsidR="00074FB2">
                  <w:rPr>
                    <w:rFonts w:cs="Arial"/>
                    <w:color w:val="FF0000"/>
                    <w:sz w:val="22"/>
                  </w:rPr>
                  <w:t xml:space="preserve"> Planning matters can take up a considerable amount of time for a ward member.</w:t>
                </w:r>
              </w:p>
              <w:p w:rsidR="00AF0FB1" w:rsidRPr="005B74C1" w:rsidRDefault="00AF0FB1" w:rsidP="00AC1A14">
                <w:pPr>
                  <w:rPr>
                    <w:rFonts w:cs="Arial"/>
                    <w:color w:val="FF0000"/>
                    <w:sz w:val="22"/>
                  </w:rPr>
                </w:pPr>
              </w:p>
              <w:p w:rsidR="005B74C1" w:rsidRPr="005B74C1" w:rsidRDefault="005B74C1" w:rsidP="005B74C1">
                <w:pPr>
                  <w:rPr>
                    <w:rFonts w:cs="Arial"/>
                    <w:color w:val="FF0000"/>
                    <w:sz w:val="22"/>
                  </w:rPr>
                </w:pPr>
                <w:r w:rsidRPr="005B74C1">
                  <w:rPr>
                    <w:rFonts w:cs="Arial"/>
                    <w:color w:val="FF0000"/>
                    <w:sz w:val="22"/>
                  </w:rPr>
                  <w:t>The number of applications determined by Councillors has remained relatively consistent over the last four years and is shown in the table below. The level of delegation is not expected to change significantly in the short term.</w:t>
                </w:r>
              </w:p>
              <w:p w:rsidR="005B74C1" w:rsidRPr="005B74C1" w:rsidRDefault="005B74C1" w:rsidP="005B74C1">
                <w:pPr>
                  <w:rPr>
                    <w:rFonts w:cs="Arial"/>
                    <w:color w:val="FF0000"/>
                    <w:sz w:val="22"/>
                  </w:rPr>
                </w:pPr>
              </w:p>
              <w:tbl>
                <w:tblPr>
                  <w:tblStyle w:val="TableGrid"/>
                  <w:tblW w:w="0" w:type="auto"/>
                  <w:tblLook w:val="04A0" w:firstRow="1" w:lastRow="0" w:firstColumn="1" w:lastColumn="0" w:noHBand="0" w:noVBand="1"/>
                </w:tblPr>
                <w:tblGrid>
                  <w:gridCol w:w="1057"/>
                  <w:gridCol w:w="2409"/>
                  <w:gridCol w:w="2268"/>
                  <w:gridCol w:w="2299"/>
                </w:tblGrid>
                <w:tr w:rsidR="005B74C1" w:rsidRPr="005B74C1" w:rsidTr="00AF0FB1">
                  <w:tc>
                    <w:tcPr>
                      <w:tcW w:w="1057" w:type="dxa"/>
                    </w:tcPr>
                    <w:p w:rsidR="005B74C1" w:rsidRPr="005B74C1" w:rsidRDefault="005B74C1" w:rsidP="005B74C1">
                      <w:pPr>
                        <w:rPr>
                          <w:rFonts w:cs="Arial"/>
                          <w:color w:val="FF0000"/>
                          <w:sz w:val="22"/>
                        </w:rPr>
                      </w:pPr>
                      <w:r w:rsidRPr="005B74C1">
                        <w:rPr>
                          <w:rFonts w:cs="Arial"/>
                          <w:color w:val="FF0000"/>
                          <w:sz w:val="22"/>
                        </w:rPr>
                        <w:t>Year</w:t>
                      </w:r>
                    </w:p>
                  </w:tc>
                  <w:tc>
                    <w:tcPr>
                      <w:tcW w:w="2409" w:type="dxa"/>
                    </w:tcPr>
                    <w:p w:rsidR="005B74C1" w:rsidRPr="005B74C1" w:rsidRDefault="005B74C1" w:rsidP="005B74C1">
                      <w:pPr>
                        <w:rPr>
                          <w:rFonts w:cs="Arial"/>
                          <w:color w:val="FF0000"/>
                          <w:sz w:val="22"/>
                        </w:rPr>
                      </w:pPr>
                      <w:r w:rsidRPr="005B74C1">
                        <w:rPr>
                          <w:rFonts w:cs="Arial"/>
                          <w:color w:val="FF0000"/>
                          <w:sz w:val="22"/>
                        </w:rPr>
                        <w:t>Number of planning applications</w:t>
                      </w:r>
                    </w:p>
                  </w:tc>
                  <w:tc>
                    <w:tcPr>
                      <w:tcW w:w="2268" w:type="dxa"/>
                    </w:tcPr>
                    <w:p w:rsidR="005B74C1" w:rsidRPr="005B74C1" w:rsidRDefault="005B74C1" w:rsidP="005B74C1">
                      <w:pPr>
                        <w:rPr>
                          <w:rFonts w:cs="Arial"/>
                          <w:color w:val="FF0000"/>
                          <w:sz w:val="22"/>
                        </w:rPr>
                      </w:pPr>
                      <w:r w:rsidRPr="005B74C1">
                        <w:rPr>
                          <w:rFonts w:cs="Arial"/>
                          <w:color w:val="FF0000"/>
                          <w:sz w:val="22"/>
                        </w:rPr>
                        <w:t>Number determined by Officers</w:t>
                      </w:r>
                    </w:p>
                  </w:tc>
                  <w:tc>
                    <w:tcPr>
                      <w:tcW w:w="2299" w:type="dxa"/>
                    </w:tcPr>
                    <w:p w:rsidR="005B74C1" w:rsidRPr="005B74C1" w:rsidRDefault="005B74C1" w:rsidP="005B74C1">
                      <w:pPr>
                        <w:rPr>
                          <w:rFonts w:cs="Arial"/>
                          <w:color w:val="FF0000"/>
                          <w:sz w:val="22"/>
                        </w:rPr>
                      </w:pPr>
                      <w:r w:rsidRPr="005B74C1">
                        <w:rPr>
                          <w:rFonts w:cs="Arial"/>
                          <w:color w:val="FF0000"/>
                          <w:sz w:val="22"/>
                        </w:rPr>
                        <w:t>Number determined by Members</w:t>
                      </w:r>
                    </w:p>
                  </w:tc>
                </w:tr>
                <w:tr w:rsidR="005B74C1" w:rsidRPr="005B74C1" w:rsidTr="00AF0FB1">
                  <w:tc>
                    <w:tcPr>
                      <w:tcW w:w="1057" w:type="dxa"/>
                    </w:tcPr>
                    <w:p w:rsidR="005B74C1" w:rsidRPr="005B74C1" w:rsidRDefault="005B74C1" w:rsidP="005B74C1">
                      <w:pPr>
                        <w:rPr>
                          <w:rFonts w:cs="Arial"/>
                          <w:color w:val="FF0000"/>
                          <w:sz w:val="22"/>
                        </w:rPr>
                      </w:pPr>
                      <w:r w:rsidRPr="005B74C1">
                        <w:rPr>
                          <w:rFonts w:cs="Arial"/>
                          <w:color w:val="FF0000"/>
                          <w:sz w:val="22"/>
                        </w:rPr>
                        <w:t>2018</w:t>
                      </w:r>
                    </w:p>
                  </w:tc>
                  <w:tc>
                    <w:tcPr>
                      <w:tcW w:w="2409" w:type="dxa"/>
                    </w:tcPr>
                    <w:p w:rsidR="005B74C1" w:rsidRPr="005B74C1" w:rsidRDefault="005B74C1" w:rsidP="005B74C1">
                      <w:pPr>
                        <w:rPr>
                          <w:rFonts w:cs="Arial"/>
                          <w:color w:val="FF0000"/>
                          <w:sz w:val="22"/>
                        </w:rPr>
                      </w:pPr>
                      <w:r w:rsidRPr="005B74C1">
                        <w:rPr>
                          <w:rFonts w:cs="Arial"/>
                          <w:color w:val="FF0000"/>
                          <w:sz w:val="22"/>
                        </w:rPr>
                        <w:t>1305</w:t>
                      </w:r>
                    </w:p>
                  </w:tc>
                  <w:tc>
                    <w:tcPr>
                      <w:tcW w:w="2268" w:type="dxa"/>
                    </w:tcPr>
                    <w:p w:rsidR="005B74C1" w:rsidRPr="005B74C1" w:rsidRDefault="005B74C1" w:rsidP="005B74C1">
                      <w:pPr>
                        <w:rPr>
                          <w:rFonts w:cs="Arial"/>
                          <w:color w:val="FF0000"/>
                          <w:sz w:val="22"/>
                        </w:rPr>
                      </w:pPr>
                      <w:r w:rsidRPr="005B74C1">
                        <w:rPr>
                          <w:rFonts w:cs="Arial"/>
                          <w:color w:val="FF0000"/>
                          <w:sz w:val="22"/>
                        </w:rPr>
                        <w:t>1251 (96%)</w:t>
                      </w:r>
                    </w:p>
                  </w:tc>
                  <w:tc>
                    <w:tcPr>
                      <w:tcW w:w="2299" w:type="dxa"/>
                    </w:tcPr>
                    <w:p w:rsidR="005B74C1" w:rsidRPr="005B74C1" w:rsidRDefault="005B74C1" w:rsidP="005B74C1">
                      <w:pPr>
                        <w:rPr>
                          <w:rFonts w:cs="Arial"/>
                          <w:color w:val="FF0000"/>
                          <w:sz w:val="22"/>
                        </w:rPr>
                      </w:pPr>
                      <w:r w:rsidRPr="005B74C1">
                        <w:rPr>
                          <w:rFonts w:cs="Arial"/>
                          <w:color w:val="FF0000"/>
                          <w:sz w:val="22"/>
                        </w:rPr>
                        <w:t>54 (4%)</w:t>
                      </w:r>
                    </w:p>
                  </w:tc>
                </w:tr>
                <w:tr w:rsidR="005B74C1" w:rsidRPr="005B74C1" w:rsidTr="00AF0FB1">
                  <w:tc>
                    <w:tcPr>
                      <w:tcW w:w="1057" w:type="dxa"/>
                    </w:tcPr>
                    <w:p w:rsidR="005B74C1" w:rsidRPr="005B74C1" w:rsidRDefault="005B74C1" w:rsidP="005B74C1">
                      <w:pPr>
                        <w:rPr>
                          <w:rFonts w:cs="Arial"/>
                          <w:color w:val="FF0000"/>
                          <w:sz w:val="22"/>
                        </w:rPr>
                      </w:pPr>
                      <w:r w:rsidRPr="005B74C1">
                        <w:rPr>
                          <w:rFonts w:cs="Arial"/>
                          <w:color w:val="FF0000"/>
                          <w:sz w:val="22"/>
                        </w:rPr>
                        <w:lastRenderedPageBreak/>
                        <w:t>2019</w:t>
                      </w:r>
                    </w:p>
                  </w:tc>
                  <w:tc>
                    <w:tcPr>
                      <w:tcW w:w="2409" w:type="dxa"/>
                    </w:tcPr>
                    <w:p w:rsidR="005B74C1" w:rsidRPr="005B74C1" w:rsidRDefault="005B74C1" w:rsidP="005B74C1">
                      <w:pPr>
                        <w:rPr>
                          <w:rFonts w:cs="Arial"/>
                          <w:color w:val="FF0000"/>
                          <w:sz w:val="22"/>
                        </w:rPr>
                      </w:pPr>
                      <w:r w:rsidRPr="005B74C1">
                        <w:rPr>
                          <w:rFonts w:cs="Arial"/>
                          <w:color w:val="FF0000"/>
                          <w:sz w:val="22"/>
                        </w:rPr>
                        <w:t>1318</w:t>
                      </w:r>
                    </w:p>
                  </w:tc>
                  <w:tc>
                    <w:tcPr>
                      <w:tcW w:w="2268" w:type="dxa"/>
                    </w:tcPr>
                    <w:p w:rsidR="005B74C1" w:rsidRPr="005B74C1" w:rsidRDefault="005B74C1" w:rsidP="005B74C1">
                      <w:pPr>
                        <w:rPr>
                          <w:rFonts w:cs="Arial"/>
                          <w:color w:val="FF0000"/>
                          <w:sz w:val="22"/>
                        </w:rPr>
                      </w:pPr>
                      <w:r w:rsidRPr="005B74C1">
                        <w:rPr>
                          <w:rFonts w:cs="Arial"/>
                          <w:color w:val="FF0000"/>
                          <w:sz w:val="22"/>
                        </w:rPr>
                        <w:t>1270 (96%)</w:t>
                      </w:r>
                    </w:p>
                  </w:tc>
                  <w:tc>
                    <w:tcPr>
                      <w:tcW w:w="2299" w:type="dxa"/>
                    </w:tcPr>
                    <w:p w:rsidR="005B74C1" w:rsidRPr="005B74C1" w:rsidRDefault="005B74C1" w:rsidP="005B74C1">
                      <w:pPr>
                        <w:rPr>
                          <w:rFonts w:cs="Arial"/>
                          <w:color w:val="FF0000"/>
                          <w:sz w:val="22"/>
                        </w:rPr>
                      </w:pPr>
                      <w:r w:rsidRPr="005B74C1">
                        <w:rPr>
                          <w:rFonts w:cs="Arial"/>
                          <w:color w:val="FF0000"/>
                          <w:sz w:val="22"/>
                        </w:rPr>
                        <w:t>48 (4%)</w:t>
                      </w:r>
                    </w:p>
                  </w:tc>
                </w:tr>
                <w:tr w:rsidR="005B74C1" w:rsidRPr="005B74C1" w:rsidTr="00AF0FB1">
                  <w:tc>
                    <w:tcPr>
                      <w:tcW w:w="1057" w:type="dxa"/>
                    </w:tcPr>
                    <w:p w:rsidR="005B74C1" w:rsidRPr="005B74C1" w:rsidRDefault="005B74C1" w:rsidP="005B74C1">
                      <w:pPr>
                        <w:rPr>
                          <w:rFonts w:cs="Arial"/>
                          <w:color w:val="FF0000"/>
                          <w:sz w:val="22"/>
                        </w:rPr>
                      </w:pPr>
                      <w:r w:rsidRPr="005B74C1">
                        <w:rPr>
                          <w:rFonts w:cs="Arial"/>
                          <w:color w:val="FF0000"/>
                          <w:sz w:val="22"/>
                        </w:rPr>
                        <w:t>2020</w:t>
                      </w:r>
                    </w:p>
                  </w:tc>
                  <w:tc>
                    <w:tcPr>
                      <w:tcW w:w="2409" w:type="dxa"/>
                    </w:tcPr>
                    <w:p w:rsidR="005B74C1" w:rsidRPr="005B74C1" w:rsidRDefault="005B74C1" w:rsidP="005B74C1">
                      <w:pPr>
                        <w:rPr>
                          <w:rFonts w:cs="Arial"/>
                          <w:color w:val="FF0000"/>
                          <w:sz w:val="22"/>
                        </w:rPr>
                      </w:pPr>
                      <w:r w:rsidRPr="005B74C1">
                        <w:rPr>
                          <w:rFonts w:cs="Arial"/>
                          <w:color w:val="FF0000"/>
                          <w:sz w:val="22"/>
                        </w:rPr>
                        <w:t>1216</w:t>
                      </w:r>
                    </w:p>
                  </w:tc>
                  <w:tc>
                    <w:tcPr>
                      <w:tcW w:w="2268" w:type="dxa"/>
                    </w:tcPr>
                    <w:p w:rsidR="005B74C1" w:rsidRPr="005B74C1" w:rsidRDefault="005B74C1" w:rsidP="005B74C1">
                      <w:pPr>
                        <w:rPr>
                          <w:rFonts w:cs="Arial"/>
                          <w:color w:val="FF0000"/>
                          <w:sz w:val="22"/>
                        </w:rPr>
                      </w:pPr>
                      <w:r w:rsidRPr="005B74C1">
                        <w:rPr>
                          <w:rFonts w:cs="Arial"/>
                          <w:color w:val="FF0000"/>
                          <w:sz w:val="22"/>
                        </w:rPr>
                        <w:t>1165 (96%)</w:t>
                      </w:r>
                    </w:p>
                  </w:tc>
                  <w:tc>
                    <w:tcPr>
                      <w:tcW w:w="2299" w:type="dxa"/>
                    </w:tcPr>
                    <w:p w:rsidR="005B74C1" w:rsidRPr="005B74C1" w:rsidRDefault="005B74C1" w:rsidP="005B74C1">
                      <w:pPr>
                        <w:rPr>
                          <w:rFonts w:cs="Arial"/>
                          <w:color w:val="FF0000"/>
                          <w:sz w:val="22"/>
                        </w:rPr>
                      </w:pPr>
                      <w:r w:rsidRPr="005B74C1">
                        <w:rPr>
                          <w:rFonts w:cs="Arial"/>
                          <w:color w:val="FF0000"/>
                          <w:sz w:val="22"/>
                        </w:rPr>
                        <w:t>51 (4%)</w:t>
                      </w:r>
                    </w:p>
                  </w:tc>
                </w:tr>
                <w:tr w:rsidR="005B74C1" w:rsidRPr="005B74C1" w:rsidTr="00AF0FB1">
                  <w:tc>
                    <w:tcPr>
                      <w:tcW w:w="1057" w:type="dxa"/>
                    </w:tcPr>
                    <w:p w:rsidR="005B74C1" w:rsidRPr="005B74C1" w:rsidRDefault="005B74C1" w:rsidP="005B74C1">
                      <w:pPr>
                        <w:rPr>
                          <w:rFonts w:cs="Arial"/>
                          <w:color w:val="FF0000"/>
                          <w:sz w:val="22"/>
                        </w:rPr>
                      </w:pPr>
                      <w:r w:rsidRPr="005B74C1">
                        <w:rPr>
                          <w:rFonts w:cs="Arial"/>
                          <w:color w:val="FF0000"/>
                          <w:sz w:val="22"/>
                        </w:rPr>
                        <w:t>2021</w:t>
                      </w:r>
                    </w:p>
                  </w:tc>
                  <w:tc>
                    <w:tcPr>
                      <w:tcW w:w="2409" w:type="dxa"/>
                    </w:tcPr>
                    <w:p w:rsidR="005B74C1" w:rsidRPr="005B74C1" w:rsidRDefault="005B74C1" w:rsidP="005B74C1">
                      <w:pPr>
                        <w:rPr>
                          <w:rFonts w:cs="Arial"/>
                          <w:color w:val="FF0000"/>
                          <w:sz w:val="22"/>
                        </w:rPr>
                      </w:pPr>
                      <w:r w:rsidRPr="005B74C1">
                        <w:rPr>
                          <w:rFonts w:cs="Arial"/>
                          <w:color w:val="FF0000"/>
                          <w:sz w:val="22"/>
                        </w:rPr>
                        <w:t>1512</w:t>
                      </w:r>
                    </w:p>
                  </w:tc>
                  <w:tc>
                    <w:tcPr>
                      <w:tcW w:w="2268" w:type="dxa"/>
                    </w:tcPr>
                    <w:p w:rsidR="005B74C1" w:rsidRPr="005B74C1" w:rsidRDefault="005B74C1" w:rsidP="005B74C1">
                      <w:pPr>
                        <w:rPr>
                          <w:rFonts w:cs="Arial"/>
                          <w:color w:val="FF0000"/>
                          <w:sz w:val="22"/>
                        </w:rPr>
                      </w:pPr>
                      <w:r w:rsidRPr="005B74C1">
                        <w:rPr>
                          <w:rFonts w:cs="Arial"/>
                          <w:color w:val="FF0000"/>
                          <w:sz w:val="22"/>
                        </w:rPr>
                        <w:t>1460 (97%)</w:t>
                      </w:r>
                    </w:p>
                  </w:tc>
                  <w:tc>
                    <w:tcPr>
                      <w:tcW w:w="2299" w:type="dxa"/>
                    </w:tcPr>
                    <w:p w:rsidR="005B74C1" w:rsidRPr="005B74C1" w:rsidRDefault="005B74C1" w:rsidP="005B74C1">
                      <w:pPr>
                        <w:rPr>
                          <w:rFonts w:cs="Arial"/>
                          <w:color w:val="FF0000"/>
                          <w:sz w:val="22"/>
                        </w:rPr>
                      </w:pPr>
                      <w:r w:rsidRPr="005B74C1">
                        <w:rPr>
                          <w:rFonts w:cs="Arial"/>
                          <w:color w:val="FF0000"/>
                          <w:sz w:val="22"/>
                        </w:rPr>
                        <w:t>52 (3%)</w:t>
                      </w:r>
                    </w:p>
                  </w:tc>
                </w:tr>
              </w:tbl>
              <w:p w:rsidR="005B74C1" w:rsidRPr="005B74C1" w:rsidRDefault="005B74C1" w:rsidP="005B74C1">
                <w:pPr>
                  <w:rPr>
                    <w:rFonts w:cs="Arial"/>
                    <w:color w:val="FF0000"/>
                    <w:sz w:val="22"/>
                  </w:rPr>
                </w:pPr>
              </w:p>
              <w:p w:rsidR="00FC5320" w:rsidRPr="005B74C1" w:rsidRDefault="00FC5320" w:rsidP="00AC1A14">
                <w:pPr>
                  <w:rPr>
                    <w:rFonts w:cs="Arial"/>
                    <w:sz w:val="22"/>
                  </w:rPr>
                </w:pPr>
              </w:p>
            </w:tc>
          </w:sdtContent>
        </w:sdt>
      </w:tr>
      <w:tr w:rsidR="00FC5320" w:rsidRPr="00F609A2" w:rsidTr="00BD2C2F">
        <w:trPr>
          <w:trHeight w:val="1139"/>
          <w:jc w:val="center"/>
        </w:trPr>
        <w:tc>
          <w:tcPr>
            <w:tcW w:w="5181" w:type="dxa"/>
            <w:vMerge w:val="restart"/>
            <w:shd w:val="clear" w:color="auto" w:fill="F2F2F2" w:themeFill="background1" w:themeFillShade="F2"/>
            <w:vAlign w:val="center"/>
          </w:tcPr>
          <w:p w:rsidR="00FC5320" w:rsidRPr="001E6F99" w:rsidRDefault="00FC5320" w:rsidP="00AF0FB1">
            <w:pPr>
              <w:jc w:val="right"/>
              <w:rPr>
                <w:rFonts w:cs="Arial"/>
                <w:b/>
                <w:i/>
              </w:rPr>
            </w:pPr>
            <w:r w:rsidRPr="001E6F99">
              <w:rPr>
                <w:rFonts w:cs="Arial"/>
                <w:b/>
                <w:i/>
              </w:rPr>
              <w:lastRenderedPageBreak/>
              <w:t>Licensing</w:t>
            </w:r>
          </w:p>
        </w:tc>
        <w:tc>
          <w:tcPr>
            <w:tcW w:w="1444" w:type="dxa"/>
            <w:shd w:val="clear" w:color="auto" w:fill="F2F2F2" w:themeFill="background1" w:themeFillShade="F2"/>
            <w:vAlign w:val="center"/>
          </w:tcPr>
          <w:p w:rsidR="00FC5320" w:rsidRPr="001E6F99" w:rsidRDefault="00FC5320" w:rsidP="00AF0FB1">
            <w:pPr>
              <w:jc w:val="right"/>
              <w:rPr>
                <w:rFonts w:cs="Arial"/>
              </w:rPr>
            </w:pPr>
            <w:r w:rsidRPr="001E6F99">
              <w:rPr>
                <w:rFonts w:cs="Arial"/>
                <w:i/>
                <w:color w:val="A6A6A6" w:themeColor="background1" w:themeShade="A6"/>
              </w:rPr>
              <w:t>Key lines of explanation</w:t>
            </w:r>
          </w:p>
        </w:tc>
        <w:tc>
          <w:tcPr>
            <w:tcW w:w="8259" w:type="dxa"/>
            <w:shd w:val="clear" w:color="auto" w:fill="auto"/>
            <w:vAlign w:val="center"/>
          </w:tcPr>
          <w:p w:rsidR="00FC5320" w:rsidRPr="001E6F99" w:rsidRDefault="00FC5320" w:rsidP="00AF0FB1">
            <w:pPr>
              <w:pStyle w:val="ListParagraph"/>
              <w:numPr>
                <w:ilvl w:val="0"/>
                <w:numId w:val="5"/>
              </w:numPr>
              <w:rPr>
                <w:rFonts w:cs="Arial"/>
                <w:i/>
                <w:color w:val="A6A6A6" w:themeColor="background1" w:themeShade="A6"/>
              </w:rPr>
            </w:pPr>
            <w:r w:rsidRPr="001E6F99">
              <w:rPr>
                <w:rFonts w:cs="Arial"/>
                <w:i/>
                <w:color w:val="A6A6A6" w:themeColor="background1" w:themeShade="A6"/>
              </w:rPr>
              <w:t>How many licencing panels will the council have in the average year?</w:t>
            </w:r>
          </w:p>
          <w:p w:rsidR="00FC5320" w:rsidRPr="001E6F99" w:rsidRDefault="00FC5320" w:rsidP="00AF0FB1">
            <w:pPr>
              <w:pStyle w:val="ListParagraph"/>
              <w:numPr>
                <w:ilvl w:val="0"/>
                <w:numId w:val="5"/>
              </w:numPr>
              <w:rPr>
                <w:rFonts w:cs="Arial"/>
                <w:i/>
                <w:color w:val="A6A6A6" w:themeColor="background1" w:themeShade="A6"/>
              </w:rPr>
            </w:pPr>
            <w:r w:rsidRPr="001E6F99">
              <w:rPr>
                <w:rFonts w:cs="Arial"/>
                <w:i/>
                <w:color w:val="A6A6A6" w:themeColor="background1" w:themeShade="A6"/>
              </w:rPr>
              <w:t>And what will be the time commitment for members?</w:t>
            </w:r>
          </w:p>
          <w:p w:rsidR="00FC5320" w:rsidRPr="001E6F99" w:rsidRDefault="00FC5320" w:rsidP="00AF0FB1">
            <w:pPr>
              <w:pStyle w:val="ListParagraph"/>
              <w:numPr>
                <w:ilvl w:val="0"/>
                <w:numId w:val="5"/>
              </w:numPr>
              <w:rPr>
                <w:rFonts w:cs="Arial"/>
                <w:i/>
                <w:color w:val="A6A6A6" w:themeColor="background1" w:themeShade="A6"/>
              </w:rPr>
            </w:pPr>
            <w:r w:rsidRPr="001E6F99">
              <w:rPr>
                <w:rFonts w:cs="Arial"/>
                <w:i/>
                <w:color w:val="A6A6A6" w:themeColor="background1" w:themeShade="A6"/>
              </w:rPr>
              <w:t>Will there be standing licencing panels, or will they be ad-hoc?</w:t>
            </w:r>
          </w:p>
          <w:p w:rsidR="00FC5320" w:rsidRPr="001E6F99" w:rsidRDefault="00FC5320" w:rsidP="00AF0FB1">
            <w:pPr>
              <w:pStyle w:val="ListParagraph"/>
              <w:numPr>
                <w:ilvl w:val="0"/>
                <w:numId w:val="5"/>
              </w:numPr>
              <w:rPr>
                <w:rFonts w:cs="Arial"/>
                <w:i/>
                <w:color w:val="A6A6A6" w:themeColor="background1" w:themeShade="A6"/>
              </w:rPr>
            </w:pPr>
            <w:r w:rsidRPr="001E6F99">
              <w:rPr>
                <w:rFonts w:cs="Arial"/>
                <w:i/>
                <w:color w:val="A6A6A6" w:themeColor="background1" w:themeShade="A6"/>
              </w:rPr>
              <w:t>Will there be core members and regular attendees, or will different members serve on them?</w:t>
            </w:r>
          </w:p>
        </w:tc>
      </w:tr>
      <w:tr w:rsidR="00FC5320" w:rsidRPr="00F609A2" w:rsidTr="00BD2C2F">
        <w:trPr>
          <w:trHeight w:val="438"/>
          <w:jc w:val="center"/>
        </w:trPr>
        <w:tc>
          <w:tcPr>
            <w:tcW w:w="5181" w:type="dxa"/>
            <w:vMerge/>
            <w:shd w:val="clear" w:color="auto" w:fill="F2F2F2" w:themeFill="background1" w:themeFillShade="F2"/>
            <w:vAlign w:val="center"/>
          </w:tcPr>
          <w:p w:rsidR="00FC5320" w:rsidRPr="001E6F99" w:rsidRDefault="00FC5320" w:rsidP="00AF0FB1">
            <w:pPr>
              <w:jc w:val="right"/>
              <w:rPr>
                <w:rFonts w:cs="Arial"/>
              </w:rPr>
            </w:pPr>
          </w:p>
        </w:tc>
        <w:tc>
          <w:tcPr>
            <w:tcW w:w="1444" w:type="dxa"/>
            <w:shd w:val="clear" w:color="auto" w:fill="F2F2F2" w:themeFill="background1" w:themeFillShade="F2"/>
            <w:vAlign w:val="center"/>
          </w:tcPr>
          <w:p w:rsidR="00FC5320" w:rsidRPr="001E6F99" w:rsidRDefault="00FC5320" w:rsidP="00AF0FB1">
            <w:pPr>
              <w:jc w:val="right"/>
              <w:rPr>
                <w:rFonts w:cs="Arial"/>
              </w:rPr>
            </w:pPr>
            <w:r w:rsidRPr="001E6F99">
              <w:rPr>
                <w:rFonts w:cs="Arial"/>
              </w:rPr>
              <w:t>Analysis</w:t>
            </w:r>
          </w:p>
        </w:tc>
        <w:sdt>
          <w:sdtPr>
            <w:rPr>
              <w:rFonts w:cs="Arial"/>
              <w:color w:val="FF0000"/>
              <w:sz w:val="22"/>
            </w:rPr>
            <w:id w:val="-1549684978"/>
            <w:placeholder>
              <w:docPart w:val="C376D72B15A6470DA23983EC9A5EC79A"/>
            </w:placeholder>
          </w:sdtPr>
          <w:sdtEndPr/>
          <w:sdtContent>
            <w:tc>
              <w:tcPr>
                <w:tcW w:w="8259" w:type="dxa"/>
                <w:shd w:val="clear" w:color="auto" w:fill="auto"/>
                <w:vAlign w:val="center"/>
              </w:tcPr>
              <w:p w:rsidR="00AA5EA1" w:rsidRPr="00AA5EA1" w:rsidRDefault="00AA5EA1" w:rsidP="00AA5EA1">
                <w:pPr>
                  <w:rPr>
                    <w:rFonts w:cs="Arial"/>
                    <w:color w:val="FF0000"/>
                    <w:sz w:val="22"/>
                  </w:rPr>
                </w:pPr>
                <w:r w:rsidRPr="00AA5EA1">
                  <w:rPr>
                    <w:rFonts w:cs="Arial"/>
                    <w:color w:val="FF0000"/>
                    <w:sz w:val="22"/>
                  </w:rPr>
                  <w:t>The Council has a Full Licensing Committee comprising 10, politically balanced, Members and two Licensing sub committees - Licensing Miscellaneous and Alcohol and Gambling.  The latter deals exclusively with applications for alcohol and gambling licensing and the former taxi, sexual entertainment and other miscellaneous licensing types (street trading, obstruction of the highway etc.)  The full Licensing Committee principally meets to consider policy issues, act as lead consultee to the relevant Cabinet Member and respond to local and national licensing consultations.</w:t>
                </w:r>
              </w:p>
              <w:p w:rsidR="00AA5EA1" w:rsidRPr="00AA5EA1" w:rsidRDefault="00AA5EA1" w:rsidP="00AA5EA1">
                <w:pPr>
                  <w:rPr>
                    <w:rFonts w:cs="Arial"/>
                    <w:color w:val="FF0000"/>
                    <w:sz w:val="22"/>
                  </w:rPr>
                </w:pPr>
              </w:p>
              <w:p w:rsidR="00AA5EA1" w:rsidRPr="00AA5EA1" w:rsidRDefault="00AA5EA1" w:rsidP="00AA5EA1">
                <w:pPr>
                  <w:rPr>
                    <w:rFonts w:cs="Arial"/>
                    <w:color w:val="FF0000"/>
                    <w:sz w:val="22"/>
                  </w:rPr>
                </w:pPr>
                <w:r w:rsidRPr="00AA5EA1">
                  <w:rPr>
                    <w:rFonts w:cs="Arial"/>
                    <w:color w:val="FF0000"/>
                    <w:sz w:val="22"/>
                  </w:rPr>
                  <w:t>The full Licensing Committee meets 4 times a year, Licensing Miscellaneous sub-committee scheduled monthly, and the Alcohol and Gambling sub-committee on an ad-hoc basis.</w:t>
                </w:r>
              </w:p>
              <w:p w:rsidR="00AA5EA1" w:rsidRPr="00AA5EA1" w:rsidRDefault="00AA5EA1" w:rsidP="00BC0ADD">
                <w:pPr>
                  <w:jc w:val="both"/>
                  <w:rPr>
                    <w:rFonts w:cs="Arial"/>
                    <w:color w:val="FF0000"/>
                    <w:sz w:val="22"/>
                  </w:rPr>
                </w:pPr>
                <w:r w:rsidRPr="00AA5EA1">
                  <w:rPr>
                    <w:rFonts w:cs="Arial"/>
                    <w:color w:val="FF0000"/>
                    <w:sz w:val="22"/>
                  </w:rPr>
                  <w:t>All the licensing committees have core Membership although the Alcohol and Gambling sub-committee operates a panel of three chosen from a group of 5.</w:t>
                </w:r>
              </w:p>
              <w:p w:rsidR="00AA5EA1" w:rsidRPr="00AA5EA1" w:rsidRDefault="00AA5EA1" w:rsidP="00AA5EA1">
                <w:pPr>
                  <w:rPr>
                    <w:rFonts w:cs="Arial"/>
                    <w:color w:val="FF0000"/>
                    <w:sz w:val="22"/>
                  </w:rPr>
                </w:pPr>
                <w:r w:rsidRPr="00AA5EA1">
                  <w:rPr>
                    <w:rFonts w:cs="Arial"/>
                    <w:color w:val="FF0000"/>
                    <w:sz w:val="22"/>
                  </w:rPr>
                  <w:t>Member’s time commitment includes:</w:t>
                </w:r>
              </w:p>
              <w:p w:rsidR="00AA5EA1" w:rsidRPr="00AA5EA1" w:rsidRDefault="00AA5EA1" w:rsidP="00AA5EA1">
                <w:pPr>
                  <w:numPr>
                    <w:ilvl w:val="0"/>
                    <w:numId w:val="16"/>
                  </w:numPr>
                  <w:rPr>
                    <w:rFonts w:cs="Arial"/>
                    <w:color w:val="FF0000"/>
                    <w:sz w:val="22"/>
                  </w:rPr>
                </w:pPr>
                <w:r w:rsidRPr="00AA5EA1">
                  <w:rPr>
                    <w:rFonts w:cs="Arial"/>
                    <w:color w:val="FF0000"/>
                    <w:sz w:val="22"/>
                  </w:rPr>
                  <w:t>reading the officer’s report and accompanying document</w:t>
                </w:r>
              </w:p>
              <w:p w:rsidR="00AA5EA1" w:rsidRPr="00AA5EA1" w:rsidRDefault="00AA5EA1" w:rsidP="00AA5EA1">
                <w:pPr>
                  <w:numPr>
                    <w:ilvl w:val="0"/>
                    <w:numId w:val="16"/>
                  </w:numPr>
                  <w:rPr>
                    <w:rFonts w:cs="Arial"/>
                    <w:color w:val="FF0000"/>
                    <w:sz w:val="22"/>
                  </w:rPr>
                </w:pPr>
                <w:r w:rsidRPr="00AA5EA1">
                  <w:rPr>
                    <w:rFonts w:cs="Arial"/>
                    <w:color w:val="FF0000"/>
                    <w:sz w:val="22"/>
                  </w:rPr>
                  <w:t xml:space="preserve">familiarisation with corporate licensing policy, guidance and legislation </w:t>
                </w:r>
              </w:p>
              <w:p w:rsidR="00AA5EA1" w:rsidRPr="00AA5EA1" w:rsidRDefault="00AA5EA1" w:rsidP="00AA5EA1">
                <w:pPr>
                  <w:numPr>
                    <w:ilvl w:val="0"/>
                    <w:numId w:val="16"/>
                  </w:numPr>
                  <w:rPr>
                    <w:rFonts w:cs="Arial"/>
                    <w:color w:val="FF0000"/>
                    <w:sz w:val="22"/>
                  </w:rPr>
                </w:pPr>
                <w:r w:rsidRPr="00AA5EA1">
                  <w:rPr>
                    <w:rFonts w:cs="Arial"/>
                    <w:color w:val="FF0000"/>
                    <w:sz w:val="22"/>
                  </w:rPr>
                  <w:t>attending site visits prior to the committee hearing</w:t>
                </w:r>
              </w:p>
              <w:p w:rsidR="00AA5EA1" w:rsidRPr="00AA5EA1" w:rsidRDefault="00AA5EA1" w:rsidP="00AA5EA1">
                <w:pPr>
                  <w:numPr>
                    <w:ilvl w:val="0"/>
                    <w:numId w:val="16"/>
                  </w:numPr>
                  <w:rPr>
                    <w:rFonts w:cs="Arial"/>
                    <w:color w:val="FF0000"/>
                    <w:sz w:val="22"/>
                  </w:rPr>
                </w:pPr>
                <w:r w:rsidRPr="00AA5EA1">
                  <w:rPr>
                    <w:rFonts w:cs="Arial"/>
                    <w:color w:val="FF0000"/>
                    <w:sz w:val="22"/>
                  </w:rPr>
                  <w:t>attending a pre-briefing session on the day of the committee</w:t>
                </w:r>
              </w:p>
              <w:p w:rsidR="00AA5EA1" w:rsidRPr="00AA5EA1" w:rsidRDefault="00AA5EA1" w:rsidP="00AA5EA1">
                <w:pPr>
                  <w:numPr>
                    <w:ilvl w:val="0"/>
                    <w:numId w:val="16"/>
                  </w:numPr>
                  <w:rPr>
                    <w:rFonts w:cs="Arial"/>
                    <w:color w:val="FF0000"/>
                    <w:sz w:val="22"/>
                  </w:rPr>
                </w:pPr>
                <w:r w:rsidRPr="00AA5EA1">
                  <w:rPr>
                    <w:rFonts w:cs="Arial"/>
                    <w:color w:val="FF0000"/>
                    <w:sz w:val="22"/>
                  </w:rPr>
                  <w:t xml:space="preserve">attending the committee hearing </w:t>
                </w:r>
              </w:p>
              <w:p w:rsidR="00AA5EA1" w:rsidRPr="00AA5EA1" w:rsidRDefault="00AA5EA1" w:rsidP="00AA5EA1">
                <w:pPr>
                  <w:numPr>
                    <w:ilvl w:val="0"/>
                    <w:numId w:val="16"/>
                  </w:numPr>
                  <w:rPr>
                    <w:rFonts w:cs="Arial"/>
                    <w:color w:val="FF0000"/>
                    <w:sz w:val="22"/>
                  </w:rPr>
                </w:pPr>
                <w:r w:rsidRPr="00AA5EA1">
                  <w:rPr>
                    <w:rFonts w:cs="Arial"/>
                    <w:color w:val="FF0000"/>
                    <w:sz w:val="22"/>
                  </w:rPr>
                  <w:t xml:space="preserve">mandatory licensing training </w:t>
                </w:r>
              </w:p>
              <w:p w:rsidR="00BC0ADD" w:rsidRDefault="00BC0ADD" w:rsidP="00AA5EA1">
                <w:pPr>
                  <w:rPr>
                    <w:rFonts w:cs="Arial"/>
                    <w:color w:val="FF0000"/>
                    <w:sz w:val="22"/>
                  </w:rPr>
                </w:pPr>
              </w:p>
              <w:p w:rsidR="00F10598" w:rsidRPr="00F10598" w:rsidRDefault="00F10598" w:rsidP="00F10598">
                <w:pPr>
                  <w:spacing w:line="256" w:lineRule="auto"/>
                  <w:rPr>
                    <w:rFonts w:eastAsia="Calibri" w:cs="Arial"/>
                    <w:color w:val="FF0000"/>
                    <w:sz w:val="22"/>
                  </w:rPr>
                </w:pPr>
                <w:r w:rsidRPr="00F10598">
                  <w:rPr>
                    <w:rFonts w:eastAsia="Calibri" w:cs="Arial"/>
                    <w:color w:val="FF0000"/>
                    <w:sz w:val="22"/>
                  </w:rPr>
                  <w:t xml:space="preserve">The Licensing committee is entrusted with dealing, at times, with very sensitive and serious matters.  This includes matters relating to licence holder’s conduct that has fallen far below the expected standards, sensitive medical and criminal </w:t>
                </w:r>
                <w:r w:rsidRPr="00F10598">
                  <w:rPr>
                    <w:rFonts w:eastAsia="Calibri" w:cs="Arial"/>
                    <w:color w:val="FF0000"/>
                    <w:sz w:val="22"/>
                  </w:rPr>
                  <w:lastRenderedPageBreak/>
                  <w:t>information, immigration matters and sensitive operational matters.  These are usually dealt with as exempt and restricted items.</w:t>
                </w:r>
              </w:p>
              <w:p w:rsidR="00F10598" w:rsidRPr="00F10598" w:rsidRDefault="00F10598" w:rsidP="00F10598">
                <w:pPr>
                  <w:spacing w:line="256" w:lineRule="auto"/>
                  <w:jc w:val="both"/>
                  <w:rPr>
                    <w:rFonts w:eastAsia="Calibri" w:cs="Arial"/>
                    <w:color w:val="FF0000"/>
                    <w:sz w:val="22"/>
                  </w:rPr>
                </w:pPr>
                <w:r w:rsidRPr="00F10598">
                  <w:rPr>
                    <w:rFonts w:eastAsia="Calibri" w:cs="Arial"/>
                    <w:color w:val="FF0000"/>
                    <w:sz w:val="22"/>
                  </w:rPr>
                  <w:t>The chair and vice-chair commits more time pre- and post- committee meetings.  This will include meetings about issues arising from licensing issues, additional research and preparation for chairing committee’s and supporting policy development. In addition, the chair and vice-chair spend time outside of formal committee business to address and respond to contentious issues arising from committee business.  Recently, this included meetings to address concerns around taxi licensing safeguarding issues, licensing and regulation of sex establishment licensing, public concern about the impact of big horse racing events in Cheltenham.</w:t>
                </w:r>
              </w:p>
              <w:p w:rsidR="00F10598" w:rsidRPr="00F10598" w:rsidRDefault="00F10598" w:rsidP="00F10598">
                <w:pPr>
                  <w:spacing w:line="256" w:lineRule="auto"/>
                  <w:jc w:val="both"/>
                  <w:rPr>
                    <w:rFonts w:eastAsia="Calibri" w:cs="Arial"/>
                    <w:color w:val="FF0000"/>
                    <w:sz w:val="22"/>
                  </w:rPr>
                </w:pPr>
                <w:r w:rsidRPr="00F10598">
                  <w:rPr>
                    <w:rFonts w:eastAsia="Calibri" w:cs="Arial"/>
                    <w:color w:val="FF0000"/>
                    <w:sz w:val="22"/>
                  </w:rPr>
                  <w:t xml:space="preserve">Decisions made by the Licensing Committee is subject to legal recourse for aggrieved applicants.  In most cases, there is a right of appeal to the Magistrates’ Court.  Decisions that are appealed is dealt with by officers who are summoned to attend and give evidence. </w:t>
                </w:r>
              </w:p>
              <w:p w:rsidR="00F10598" w:rsidRPr="00F10598" w:rsidRDefault="00F10598" w:rsidP="00F10598">
                <w:pPr>
                  <w:spacing w:line="256" w:lineRule="auto"/>
                  <w:jc w:val="both"/>
                  <w:rPr>
                    <w:rFonts w:eastAsia="Calibri" w:cs="Arial"/>
                    <w:color w:val="FF0000"/>
                    <w:sz w:val="22"/>
                  </w:rPr>
                </w:pPr>
                <w:r w:rsidRPr="00F10598">
                  <w:rPr>
                    <w:rFonts w:eastAsia="Calibri" w:cs="Arial"/>
                    <w:color w:val="FF0000"/>
                    <w:sz w:val="22"/>
                  </w:rPr>
                  <w:t xml:space="preserve">Cheltenham has a large, vibrant and award winning evening and night-time economy (ENTE).  The Licensing Committee plays an active role in matters affecting the ENTE.  This includes both policy development impacting on the management of the ENTE but also individual applications for businesses operating in the ENTE.  The Licensing Committee chair also acts as ENTE Champion. </w:t>
                </w:r>
              </w:p>
              <w:p w:rsidR="00F10598" w:rsidRPr="00F10598" w:rsidRDefault="00F10598" w:rsidP="00F10598">
                <w:pPr>
                  <w:spacing w:line="256" w:lineRule="auto"/>
                  <w:jc w:val="both"/>
                  <w:rPr>
                    <w:rFonts w:eastAsia="Calibri" w:cs="Arial"/>
                    <w:color w:val="FF0000"/>
                    <w:sz w:val="22"/>
                  </w:rPr>
                </w:pPr>
                <w:r w:rsidRPr="00F10598">
                  <w:rPr>
                    <w:rFonts w:eastAsia="Calibri" w:cs="Arial"/>
                    <w:color w:val="FF0000"/>
                    <w:sz w:val="22"/>
                  </w:rPr>
                  <w:t>Cheltenham is a Purple Flag town.  Purple Flag is an international accreditation programme, externally assessed, that aims to reward ENTEs that are shown to be safe, inclusive, welcoming and innovative in its approach.</w:t>
                </w:r>
              </w:p>
              <w:p w:rsidR="00F10598" w:rsidRDefault="00F10598" w:rsidP="00BC0ADD">
                <w:pPr>
                  <w:jc w:val="both"/>
                  <w:rPr>
                    <w:rFonts w:cs="Arial"/>
                    <w:color w:val="FF0000"/>
                    <w:sz w:val="22"/>
                  </w:rPr>
                </w:pPr>
              </w:p>
              <w:p w:rsidR="00AA5EA1" w:rsidRPr="00AA5EA1" w:rsidRDefault="00AA5EA1" w:rsidP="00BC0ADD">
                <w:pPr>
                  <w:jc w:val="both"/>
                  <w:rPr>
                    <w:rFonts w:cs="Arial"/>
                    <w:color w:val="FF0000"/>
                    <w:sz w:val="22"/>
                  </w:rPr>
                </w:pPr>
                <w:r w:rsidRPr="00AA5EA1">
                  <w:rPr>
                    <w:rFonts w:cs="Arial"/>
                    <w:color w:val="FF0000"/>
                    <w:sz w:val="22"/>
                  </w:rPr>
                  <w:t>Delegated powers are allocated to officer for licensing application decisions in the majority of cases.  Applications that attracted objections and/or does not comply with adopted policy are referred to the relevant licensing committee.  Officers also retain the discretion to refer any application to the relevant licensing committee as circumstances dictate.</w:t>
                </w:r>
              </w:p>
              <w:p w:rsidR="00FC5320" w:rsidRPr="00765029" w:rsidRDefault="00765029" w:rsidP="00AF0FB1">
                <w:pPr>
                  <w:rPr>
                    <w:rFonts w:cs="Arial"/>
                    <w:color w:val="FF0000"/>
                    <w:sz w:val="22"/>
                  </w:rPr>
                </w:pPr>
                <w:r w:rsidRPr="00D6263E">
                  <w:rPr>
                    <w:rFonts w:cs="Arial"/>
                    <w:color w:val="FF0000"/>
                    <w:sz w:val="22"/>
                  </w:rPr>
                  <w:t>The recent Member survey results show high levels of support for the size of the Licensing Committee (85 %</w:t>
                </w:r>
                <w:r w:rsidR="00D6263E">
                  <w:rPr>
                    <w:rFonts w:cs="Arial"/>
                    <w:color w:val="FF0000"/>
                    <w:sz w:val="22"/>
                  </w:rPr>
                  <w:t xml:space="preserve"> of respondents</w:t>
                </w:r>
                <w:r w:rsidRPr="00D6263E">
                  <w:rPr>
                    <w:rFonts w:cs="Arial"/>
                    <w:color w:val="FF0000"/>
                    <w:sz w:val="22"/>
                  </w:rPr>
                  <w:t>) so the structure is considered appropriate for this function.</w:t>
                </w:r>
              </w:p>
              <w:p w:rsidR="00FC5320" w:rsidRPr="001E6F99" w:rsidRDefault="00FC5320" w:rsidP="00AF0FB1">
                <w:pPr>
                  <w:rPr>
                    <w:rFonts w:cs="Arial"/>
                  </w:rPr>
                </w:pPr>
              </w:p>
            </w:tc>
          </w:sdtContent>
        </w:sdt>
      </w:tr>
      <w:tr w:rsidR="00FC5320" w:rsidRPr="00F609A2" w:rsidTr="00BD2C2F">
        <w:trPr>
          <w:trHeight w:val="825"/>
          <w:jc w:val="center"/>
        </w:trPr>
        <w:tc>
          <w:tcPr>
            <w:tcW w:w="5181" w:type="dxa"/>
            <w:vMerge w:val="restart"/>
            <w:shd w:val="clear" w:color="auto" w:fill="F2F2F2" w:themeFill="background1" w:themeFillShade="F2"/>
            <w:vAlign w:val="center"/>
          </w:tcPr>
          <w:p w:rsidR="00FC5320" w:rsidRPr="001E6F99" w:rsidRDefault="00FC5320" w:rsidP="00AF0FB1">
            <w:pPr>
              <w:jc w:val="right"/>
              <w:rPr>
                <w:rFonts w:cs="Arial"/>
                <w:b/>
                <w:i/>
              </w:rPr>
            </w:pPr>
            <w:r w:rsidRPr="001E6F99">
              <w:rPr>
                <w:rFonts w:cs="Arial"/>
                <w:b/>
                <w:i/>
              </w:rPr>
              <w:lastRenderedPageBreak/>
              <w:t>Other Regulatory Bodies</w:t>
            </w:r>
          </w:p>
        </w:tc>
        <w:tc>
          <w:tcPr>
            <w:tcW w:w="1444" w:type="dxa"/>
            <w:shd w:val="clear" w:color="auto" w:fill="F2F2F2" w:themeFill="background1" w:themeFillShade="F2"/>
            <w:vAlign w:val="center"/>
          </w:tcPr>
          <w:p w:rsidR="00FC5320" w:rsidRPr="001E6F99" w:rsidRDefault="00FC5320" w:rsidP="00AF0FB1">
            <w:pPr>
              <w:jc w:val="right"/>
              <w:rPr>
                <w:rFonts w:cs="Arial"/>
              </w:rPr>
            </w:pPr>
            <w:r w:rsidRPr="001E6F99">
              <w:rPr>
                <w:rFonts w:cs="Arial"/>
                <w:i/>
                <w:color w:val="A6A6A6" w:themeColor="background1" w:themeShade="A6"/>
              </w:rPr>
              <w:t>Key lines of explanation</w:t>
            </w:r>
          </w:p>
        </w:tc>
        <w:tc>
          <w:tcPr>
            <w:tcW w:w="8259" w:type="dxa"/>
            <w:vAlign w:val="center"/>
          </w:tcPr>
          <w:p w:rsidR="00FC5320" w:rsidRPr="001E6F99" w:rsidRDefault="00FC5320" w:rsidP="00AF0FB1">
            <w:pPr>
              <w:pStyle w:val="ListParagraph"/>
              <w:numPr>
                <w:ilvl w:val="0"/>
                <w:numId w:val="6"/>
              </w:numPr>
              <w:rPr>
                <w:rFonts w:cs="Arial"/>
                <w:i/>
                <w:color w:val="A6A6A6" w:themeColor="background1" w:themeShade="A6"/>
              </w:rPr>
            </w:pPr>
            <w:r w:rsidRPr="001E6F99">
              <w:rPr>
                <w:rFonts w:cs="Arial"/>
                <w:i/>
                <w:color w:val="A6A6A6" w:themeColor="background1" w:themeShade="A6"/>
              </w:rPr>
              <w:t>What will they be, and how many members will they require?</w:t>
            </w:r>
          </w:p>
          <w:p w:rsidR="00FC5320" w:rsidRPr="001E6F99" w:rsidRDefault="00FC5320" w:rsidP="00AF0FB1">
            <w:pPr>
              <w:pStyle w:val="ListParagraph"/>
              <w:numPr>
                <w:ilvl w:val="0"/>
                <w:numId w:val="6"/>
              </w:numPr>
              <w:rPr>
                <w:rFonts w:cs="Arial"/>
                <w:i/>
                <w:color w:val="A6A6A6" w:themeColor="background1" w:themeShade="A6"/>
              </w:rPr>
            </w:pPr>
            <w:r w:rsidRPr="001E6F99">
              <w:rPr>
                <w:rFonts w:cs="Arial"/>
                <w:i/>
                <w:color w:val="A6A6A6" w:themeColor="background1" w:themeShade="A6"/>
              </w:rPr>
              <w:t>Explain the number and membership of your Regulatory Committees with respect to greater delegation to officers.</w:t>
            </w:r>
          </w:p>
        </w:tc>
      </w:tr>
      <w:tr w:rsidR="00FC5320" w:rsidRPr="00F609A2" w:rsidTr="00BD2C2F">
        <w:trPr>
          <w:trHeight w:val="456"/>
          <w:jc w:val="center"/>
        </w:trPr>
        <w:tc>
          <w:tcPr>
            <w:tcW w:w="5181" w:type="dxa"/>
            <w:vMerge/>
            <w:shd w:val="clear" w:color="auto" w:fill="F2F2F2" w:themeFill="background1" w:themeFillShade="F2"/>
            <w:vAlign w:val="center"/>
          </w:tcPr>
          <w:p w:rsidR="00FC5320" w:rsidRPr="001E6F99" w:rsidRDefault="00FC5320" w:rsidP="00AF0FB1">
            <w:pPr>
              <w:jc w:val="right"/>
              <w:rPr>
                <w:rFonts w:cs="Arial"/>
              </w:rPr>
            </w:pPr>
          </w:p>
        </w:tc>
        <w:tc>
          <w:tcPr>
            <w:tcW w:w="1444" w:type="dxa"/>
            <w:shd w:val="clear" w:color="auto" w:fill="F2F2F2" w:themeFill="background1" w:themeFillShade="F2"/>
            <w:vAlign w:val="center"/>
          </w:tcPr>
          <w:p w:rsidR="00FC5320" w:rsidRPr="001E6F99" w:rsidRDefault="00FC5320" w:rsidP="00AF0FB1">
            <w:pPr>
              <w:jc w:val="right"/>
              <w:rPr>
                <w:rFonts w:cs="Arial"/>
              </w:rPr>
            </w:pPr>
            <w:r w:rsidRPr="001E6F99">
              <w:rPr>
                <w:rFonts w:cs="Arial"/>
              </w:rPr>
              <w:t>Analysis</w:t>
            </w:r>
          </w:p>
        </w:tc>
        <w:sdt>
          <w:sdtPr>
            <w:id w:val="2045475796"/>
            <w:placeholder>
              <w:docPart w:val="B635E6DD622841268C2832E2C3AB5925"/>
            </w:placeholder>
          </w:sdtPr>
          <w:sdtEndPr/>
          <w:sdtContent>
            <w:tc>
              <w:tcPr>
                <w:tcW w:w="8259" w:type="dxa"/>
                <w:vAlign w:val="center"/>
              </w:tcPr>
              <w:p w:rsidR="008B4E12" w:rsidRPr="00D07104" w:rsidRDefault="008B4E12" w:rsidP="00D07104">
                <w:pPr>
                  <w:rPr>
                    <w:rFonts w:cs="Arial"/>
                    <w:color w:val="FF0000"/>
                    <w:sz w:val="22"/>
                  </w:rPr>
                </w:pPr>
                <w:r w:rsidRPr="00D07104">
                  <w:rPr>
                    <w:rFonts w:cs="Arial"/>
                    <w:color w:val="FF0000"/>
                    <w:sz w:val="22"/>
                  </w:rPr>
                  <w:t xml:space="preserve">The Audit, Compliance and Governance Committee is an independent group of seven councillors </w:t>
                </w:r>
                <w:r w:rsidR="000F0C67">
                  <w:rPr>
                    <w:rFonts w:cs="Arial"/>
                    <w:color w:val="FF0000"/>
                    <w:sz w:val="22"/>
                  </w:rPr>
                  <w:t>(p</w:t>
                </w:r>
                <w:r w:rsidR="000F0C67" w:rsidRPr="000F0C67">
                  <w:rPr>
                    <w:rFonts w:cs="Arial"/>
                    <w:color w:val="FF0000"/>
                    <w:sz w:val="22"/>
                  </w:rPr>
                  <w:t xml:space="preserve">olitical </w:t>
                </w:r>
                <w:r w:rsidR="000F0C67">
                  <w:rPr>
                    <w:rFonts w:cs="Arial"/>
                    <w:color w:val="FF0000"/>
                    <w:sz w:val="22"/>
                  </w:rPr>
                  <w:t>p</w:t>
                </w:r>
                <w:r w:rsidR="000F0C67" w:rsidRPr="000F0C67">
                  <w:rPr>
                    <w:rFonts w:cs="Arial"/>
                    <w:color w:val="FF0000"/>
                    <w:sz w:val="22"/>
                  </w:rPr>
                  <w:t>roportionality applies</w:t>
                </w:r>
                <w:r w:rsidR="000F0C67" w:rsidRPr="00D07104">
                  <w:rPr>
                    <w:rFonts w:cs="Arial"/>
                    <w:color w:val="FF0000"/>
                    <w:sz w:val="22"/>
                  </w:rPr>
                  <w:t xml:space="preserve"> </w:t>
                </w:r>
                <w:r w:rsidR="000F0C67">
                  <w:rPr>
                    <w:rFonts w:cs="Arial"/>
                    <w:color w:val="FF0000"/>
                    <w:sz w:val="22"/>
                  </w:rPr>
                  <w:t>)</w:t>
                </w:r>
                <w:r w:rsidRPr="00D07104">
                  <w:rPr>
                    <w:rFonts w:cs="Arial"/>
                    <w:color w:val="FF0000"/>
                    <w:sz w:val="22"/>
                  </w:rPr>
                  <w:t>whose main responsibility is to oversee the council's governance arrangements and the effectiveness of its system of internal control. </w:t>
                </w:r>
              </w:p>
              <w:p w:rsidR="008B4E12" w:rsidRPr="008B4E12" w:rsidRDefault="00321A94" w:rsidP="00036F80">
                <w:pPr>
                  <w:pStyle w:val="NormalWeb"/>
                  <w:numPr>
                    <w:ilvl w:val="0"/>
                    <w:numId w:val="18"/>
                  </w:numPr>
                  <w:rPr>
                    <w:rFonts w:ascii="Arial" w:eastAsiaTheme="minorHAnsi" w:hAnsi="Arial" w:cs="Arial"/>
                    <w:color w:val="FF0000"/>
                    <w:sz w:val="22"/>
                    <w:szCs w:val="22"/>
                    <w:lang w:eastAsia="en-US"/>
                  </w:rPr>
                </w:pPr>
                <w:hyperlink r:id="rId27" w:tooltip="visit webpage" w:history="1">
                  <w:r w:rsidR="008B4E12" w:rsidRPr="008B4E12">
                    <w:rPr>
                      <w:rFonts w:ascii="Arial" w:eastAsiaTheme="minorHAnsi" w:hAnsi="Arial" w:cs="Arial"/>
                      <w:color w:val="FF0000"/>
                      <w:sz w:val="22"/>
                      <w:szCs w:val="22"/>
                      <w:lang w:eastAsia="en-US"/>
                    </w:rPr>
                    <w:t>Internal audit</w:t>
                  </w:r>
                </w:hyperlink>
                <w:r w:rsidR="008B4E12" w:rsidRPr="008B4E12">
                  <w:rPr>
                    <w:rFonts w:ascii="Arial" w:eastAsiaTheme="minorHAnsi" w:hAnsi="Arial" w:cs="Arial"/>
                    <w:color w:val="FF0000"/>
                    <w:sz w:val="22"/>
                    <w:szCs w:val="22"/>
                    <w:lang w:eastAsia="en-US"/>
                  </w:rPr>
                  <w:t> provide formal assurance to the audit committee twice a year, an interim report in September and an annual report in June.</w:t>
                </w:r>
              </w:p>
              <w:p w:rsidR="008B4E12" w:rsidRPr="008B4E12" w:rsidRDefault="008B4E12" w:rsidP="00036F80">
                <w:pPr>
                  <w:pStyle w:val="NormalWeb"/>
                  <w:numPr>
                    <w:ilvl w:val="0"/>
                    <w:numId w:val="18"/>
                  </w:numPr>
                  <w:rPr>
                    <w:rFonts w:ascii="Arial" w:eastAsiaTheme="minorHAnsi" w:hAnsi="Arial" w:cs="Arial"/>
                    <w:color w:val="FF0000"/>
                    <w:sz w:val="22"/>
                    <w:szCs w:val="22"/>
                    <w:lang w:eastAsia="en-US"/>
                  </w:rPr>
                </w:pPr>
                <w:r w:rsidRPr="008B4E12">
                  <w:rPr>
                    <w:rFonts w:ascii="Arial" w:eastAsiaTheme="minorHAnsi" w:hAnsi="Arial" w:cs="Arial"/>
                    <w:color w:val="FF0000"/>
                    <w:sz w:val="22"/>
                    <w:szCs w:val="22"/>
                    <w:lang w:eastAsia="en-US"/>
                  </w:rPr>
                  <w:t>The audit committee also receive assurance:</w:t>
                </w:r>
              </w:p>
              <w:p w:rsidR="008B4E12" w:rsidRPr="000F0C67" w:rsidRDefault="008B4E12" w:rsidP="000F0C67">
                <w:pPr>
                  <w:numPr>
                    <w:ilvl w:val="0"/>
                    <w:numId w:val="18"/>
                  </w:numPr>
                  <w:spacing w:before="100" w:beforeAutospacing="1" w:after="100" w:afterAutospacing="1"/>
                  <w:rPr>
                    <w:rFonts w:cs="Arial"/>
                    <w:color w:val="FF0000"/>
                    <w:sz w:val="22"/>
                  </w:rPr>
                </w:pPr>
                <w:r w:rsidRPr="008B4E12">
                  <w:rPr>
                    <w:rFonts w:cs="Arial"/>
                    <w:color w:val="FF0000"/>
                    <w:sz w:val="22"/>
                  </w:rPr>
                  <w:t xml:space="preserve">from external audit on the council's annual accounts and annual governance </w:t>
                </w:r>
                <w:r w:rsidR="00D6263E" w:rsidRPr="008B4E12">
                  <w:rPr>
                    <w:rFonts w:cs="Arial"/>
                    <w:color w:val="FF0000"/>
                    <w:sz w:val="22"/>
                  </w:rPr>
                  <w:t>statement</w:t>
                </w:r>
                <w:r w:rsidR="00D6263E">
                  <w:rPr>
                    <w:rFonts w:cs="Arial"/>
                    <w:color w:val="FF0000"/>
                    <w:sz w:val="22"/>
                  </w:rPr>
                  <w:t>,</w:t>
                </w:r>
                <w:r w:rsidR="00D6263E" w:rsidRPr="000F0C67">
                  <w:rPr>
                    <w:rFonts w:cs="Arial"/>
                    <w:color w:val="FF0000"/>
                    <w:sz w:val="22"/>
                  </w:rPr>
                  <w:t xml:space="preserve"> on</w:t>
                </w:r>
                <w:r w:rsidRPr="000F0C67">
                  <w:rPr>
                    <w:rFonts w:cs="Arial"/>
                    <w:color w:val="FF0000"/>
                    <w:sz w:val="22"/>
                  </w:rPr>
                  <w:t xml:space="preserve"> the effectiveness of the corporate governance </w:t>
                </w:r>
                <w:proofErr w:type="spellStart"/>
                <w:r w:rsidRPr="000F0C67">
                  <w:rPr>
                    <w:rFonts w:cs="Arial"/>
                    <w:color w:val="FF0000"/>
                    <w:sz w:val="22"/>
                  </w:rPr>
                  <w:t>framework</w:t>
                </w:r>
                <w:r w:rsidR="000F0C67">
                  <w:rPr>
                    <w:rFonts w:cs="Arial"/>
                    <w:color w:val="FF0000"/>
                    <w:sz w:val="22"/>
                  </w:rPr>
                  <w:t>,</w:t>
                </w:r>
                <w:r w:rsidRPr="000F0C67">
                  <w:rPr>
                    <w:rFonts w:cs="Arial"/>
                    <w:color w:val="FF0000"/>
                    <w:sz w:val="22"/>
                  </w:rPr>
                  <w:t>on</w:t>
                </w:r>
                <w:proofErr w:type="spellEnd"/>
                <w:r w:rsidRPr="000F0C67">
                  <w:rPr>
                    <w:rFonts w:cs="Arial"/>
                    <w:color w:val="FF0000"/>
                    <w:sz w:val="22"/>
                  </w:rPr>
                  <w:t xml:space="preserve"> the effectiveness of the corporate risk management processes</w:t>
                </w:r>
              </w:p>
              <w:p w:rsidR="008B4E12" w:rsidRPr="00036F80" w:rsidRDefault="008B4E12" w:rsidP="00036F80">
                <w:pPr>
                  <w:spacing w:before="100" w:beforeAutospacing="1" w:after="100" w:afterAutospacing="1"/>
                  <w:rPr>
                    <w:rFonts w:cs="Arial"/>
                    <w:color w:val="FF0000"/>
                    <w:sz w:val="22"/>
                  </w:rPr>
                </w:pPr>
                <w:r w:rsidRPr="00036F80">
                  <w:rPr>
                    <w:rFonts w:cs="Arial"/>
                    <w:color w:val="FF0000"/>
                    <w:sz w:val="22"/>
                  </w:rPr>
                  <w:t>The Appointments and Remuneration Committee comprises 9 Members</w:t>
                </w:r>
                <w:r w:rsidR="000F0C67">
                  <w:rPr>
                    <w:rFonts w:cs="Arial"/>
                    <w:color w:val="FF0000"/>
                    <w:sz w:val="22"/>
                  </w:rPr>
                  <w:t xml:space="preserve"> (p</w:t>
                </w:r>
                <w:r w:rsidR="000F0C67" w:rsidRPr="000F0C67">
                  <w:rPr>
                    <w:rFonts w:cs="Arial"/>
                    <w:color w:val="FF0000"/>
                    <w:sz w:val="22"/>
                  </w:rPr>
                  <w:t xml:space="preserve">olitical </w:t>
                </w:r>
                <w:r w:rsidR="000F0C67">
                  <w:rPr>
                    <w:rFonts w:cs="Arial"/>
                    <w:color w:val="FF0000"/>
                    <w:sz w:val="22"/>
                  </w:rPr>
                  <w:t>p</w:t>
                </w:r>
                <w:r w:rsidR="000F0C67" w:rsidRPr="000F0C67">
                  <w:rPr>
                    <w:rFonts w:cs="Arial"/>
                    <w:color w:val="FF0000"/>
                    <w:sz w:val="22"/>
                  </w:rPr>
                  <w:t>roportionality applies</w:t>
                </w:r>
                <w:r w:rsidR="000F0C67" w:rsidRPr="00D07104">
                  <w:rPr>
                    <w:rFonts w:cs="Arial"/>
                    <w:color w:val="FF0000"/>
                    <w:sz w:val="22"/>
                  </w:rPr>
                  <w:t xml:space="preserve"> </w:t>
                </w:r>
                <w:r w:rsidR="000F0C67">
                  <w:rPr>
                    <w:rFonts w:cs="Arial"/>
                    <w:color w:val="FF0000"/>
                    <w:sz w:val="22"/>
                  </w:rPr>
                  <w:t>)</w:t>
                </w:r>
                <w:r w:rsidRPr="00036F80">
                  <w:rPr>
                    <w:rFonts w:cs="Arial"/>
                    <w:color w:val="FF0000"/>
                    <w:sz w:val="22"/>
                  </w:rPr>
                  <w:t>and is responsible for :</w:t>
                </w:r>
              </w:p>
              <w:p w:rsidR="008B4E12" w:rsidRPr="00036F80" w:rsidRDefault="008B4E12" w:rsidP="00036F80">
                <w:pPr>
                  <w:pStyle w:val="ListParagraph"/>
                  <w:numPr>
                    <w:ilvl w:val="0"/>
                    <w:numId w:val="18"/>
                  </w:numPr>
                  <w:spacing w:before="100" w:beforeAutospacing="1" w:after="100" w:afterAutospacing="1"/>
                  <w:rPr>
                    <w:rFonts w:cs="Arial"/>
                    <w:color w:val="FF0000"/>
                    <w:sz w:val="22"/>
                  </w:rPr>
                </w:pPr>
                <w:r w:rsidRPr="00036F80">
                  <w:rPr>
                    <w:rFonts w:cs="Arial"/>
                    <w:color w:val="FF0000"/>
                    <w:sz w:val="22"/>
                  </w:rPr>
                  <w:t>Considering the appointment and dismissal of any Executive Officers</w:t>
                </w:r>
              </w:p>
              <w:p w:rsidR="008B4E12" w:rsidRPr="00036F80" w:rsidRDefault="008B4E12" w:rsidP="00036F80">
                <w:pPr>
                  <w:pStyle w:val="ListParagraph"/>
                  <w:numPr>
                    <w:ilvl w:val="0"/>
                    <w:numId w:val="18"/>
                  </w:numPr>
                  <w:spacing w:before="100" w:beforeAutospacing="1" w:after="100" w:afterAutospacing="1"/>
                  <w:rPr>
                    <w:rFonts w:cs="Arial"/>
                    <w:color w:val="FF0000"/>
                    <w:sz w:val="22"/>
                  </w:rPr>
                </w:pPr>
                <w:r w:rsidRPr="00036F80">
                  <w:rPr>
                    <w:rFonts w:cs="Arial"/>
                    <w:color w:val="FF0000"/>
                    <w:sz w:val="22"/>
                  </w:rPr>
                  <w:t xml:space="preserve">Determine the conditions on which the Executive Officers hold office, including deciding matters relating to the early retirement of those officers. </w:t>
                </w:r>
              </w:p>
              <w:p w:rsidR="008B4E12" w:rsidRPr="00036F80" w:rsidRDefault="008B4E12" w:rsidP="00036F80">
                <w:pPr>
                  <w:pStyle w:val="ListParagraph"/>
                  <w:numPr>
                    <w:ilvl w:val="0"/>
                    <w:numId w:val="18"/>
                  </w:numPr>
                  <w:spacing w:before="100" w:beforeAutospacing="1" w:after="100" w:afterAutospacing="1"/>
                  <w:rPr>
                    <w:rFonts w:cs="Arial"/>
                    <w:color w:val="FF0000"/>
                    <w:sz w:val="22"/>
                  </w:rPr>
                </w:pPr>
                <w:r w:rsidRPr="00036F80">
                  <w:rPr>
                    <w:rFonts w:cs="Arial"/>
                    <w:color w:val="FF0000"/>
                    <w:sz w:val="22"/>
                  </w:rPr>
                  <w:t>Consider the Pay Policy Statement and refer it to Council for approval</w:t>
                </w:r>
              </w:p>
              <w:p w:rsidR="008B4E12" w:rsidRPr="00036F80" w:rsidRDefault="008B4E12" w:rsidP="00036F80">
                <w:pPr>
                  <w:pStyle w:val="ListParagraph"/>
                  <w:numPr>
                    <w:ilvl w:val="0"/>
                    <w:numId w:val="18"/>
                  </w:numPr>
                  <w:spacing w:before="100" w:beforeAutospacing="1" w:after="100" w:afterAutospacing="1"/>
                  <w:rPr>
                    <w:rFonts w:cs="Arial"/>
                    <w:color w:val="FF0000"/>
                    <w:sz w:val="22"/>
                  </w:rPr>
                </w:pPr>
                <w:r w:rsidRPr="00036F80">
                  <w:rPr>
                    <w:rFonts w:cs="Arial"/>
                    <w:color w:val="FF0000"/>
                    <w:sz w:val="22"/>
                  </w:rPr>
                  <w:t xml:space="preserve">Determine polices relating to employee remuneration Determine policies relating to local government pensions and discretionary compensation. </w:t>
                </w:r>
              </w:p>
              <w:p w:rsidR="00036F80" w:rsidRDefault="008B4E12" w:rsidP="00036F80">
                <w:pPr>
                  <w:pStyle w:val="ListParagraph"/>
                  <w:numPr>
                    <w:ilvl w:val="0"/>
                    <w:numId w:val="18"/>
                  </w:numPr>
                  <w:spacing w:before="100" w:beforeAutospacing="1" w:after="100" w:afterAutospacing="1"/>
                  <w:rPr>
                    <w:rFonts w:cs="Arial"/>
                    <w:color w:val="FF0000"/>
                    <w:sz w:val="22"/>
                  </w:rPr>
                </w:pPr>
                <w:r w:rsidRPr="00036F80">
                  <w:rPr>
                    <w:rFonts w:cs="Arial"/>
                    <w:color w:val="FF0000"/>
                    <w:sz w:val="22"/>
                  </w:rPr>
                  <w:t>Deal with any other appointments, dismissal or remuneration matters referred by Council or Head of Paid Service</w:t>
                </w:r>
              </w:p>
              <w:p w:rsidR="00FC5320" w:rsidRPr="00036F80" w:rsidRDefault="00036F80" w:rsidP="000F0C67">
                <w:pPr>
                  <w:spacing w:before="100" w:beforeAutospacing="1" w:after="100" w:afterAutospacing="1"/>
                  <w:jc w:val="both"/>
                  <w:rPr>
                    <w:rFonts w:cs="Arial"/>
                    <w:color w:val="FF0000"/>
                    <w:sz w:val="22"/>
                  </w:rPr>
                </w:pPr>
                <w:r>
                  <w:rPr>
                    <w:rFonts w:cs="Arial"/>
                    <w:color w:val="FF0000"/>
                    <w:sz w:val="22"/>
                  </w:rPr>
                  <w:t xml:space="preserve">The Standards Committee comprises 7 Members </w:t>
                </w:r>
                <w:r w:rsidR="000F0C67">
                  <w:rPr>
                    <w:rFonts w:cs="Arial"/>
                    <w:color w:val="FF0000"/>
                    <w:sz w:val="22"/>
                  </w:rPr>
                  <w:t>(p</w:t>
                </w:r>
                <w:r w:rsidR="000F0C67" w:rsidRPr="000F0C67">
                  <w:rPr>
                    <w:rFonts w:cs="Arial"/>
                    <w:color w:val="FF0000"/>
                    <w:sz w:val="22"/>
                  </w:rPr>
                  <w:t xml:space="preserve">olitical </w:t>
                </w:r>
                <w:r w:rsidR="000F0C67">
                  <w:rPr>
                    <w:rFonts w:cs="Arial"/>
                    <w:color w:val="FF0000"/>
                    <w:sz w:val="22"/>
                  </w:rPr>
                  <w:t>p</w:t>
                </w:r>
                <w:r w:rsidR="000F0C67" w:rsidRPr="000F0C67">
                  <w:rPr>
                    <w:rFonts w:cs="Arial"/>
                    <w:color w:val="FF0000"/>
                    <w:sz w:val="22"/>
                  </w:rPr>
                  <w:t>roportionality applies</w:t>
                </w:r>
                <w:r w:rsidR="000F0C67" w:rsidRPr="00D07104">
                  <w:rPr>
                    <w:rFonts w:cs="Arial"/>
                    <w:color w:val="FF0000"/>
                    <w:sz w:val="22"/>
                  </w:rPr>
                  <w:t xml:space="preserve"> </w:t>
                </w:r>
                <w:r w:rsidR="000F0C67">
                  <w:rPr>
                    <w:rFonts w:cs="Arial"/>
                    <w:color w:val="FF0000"/>
                    <w:sz w:val="22"/>
                  </w:rPr>
                  <w:t>)</w:t>
                </w:r>
                <w:r>
                  <w:rPr>
                    <w:rFonts w:cs="Arial"/>
                    <w:color w:val="FF0000"/>
                    <w:sz w:val="22"/>
                  </w:rPr>
                  <w:t xml:space="preserve">and 2 Independent Persons and its role is </w:t>
                </w:r>
                <w:r w:rsidR="00D07104" w:rsidRPr="000F0C67">
                  <w:rPr>
                    <w:rFonts w:cs="Arial"/>
                    <w:color w:val="FF0000"/>
                    <w:sz w:val="22"/>
                  </w:rPr>
                  <w:t>to exercise the Council’s functions in matters relating to standards of conduct within the Council</w:t>
                </w:r>
                <w:r w:rsidR="000F0C67">
                  <w:rPr>
                    <w:rFonts w:cs="Arial"/>
                    <w:color w:val="FF0000"/>
                    <w:sz w:val="22"/>
                  </w:rPr>
                  <w:t>,</w:t>
                </w:r>
                <w:r w:rsidR="00D07104" w:rsidRPr="000F0C67">
                  <w:rPr>
                    <w:rFonts w:cs="Arial"/>
                    <w:color w:val="FF0000"/>
                    <w:sz w:val="22"/>
                  </w:rPr>
                  <w:t xml:space="preserve"> promote and maintain high standards of conduct at Borough and Parish Councils</w:t>
                </w:r>
                <w:r w:rsidR="000F0C67">
                  <w:rPr>
                    <w:rFonts w:cs="Arial"/>
                    <w:color w:val="FF0000"/>
                    <w:sz w:val="22"/>
                  </w:rPr>
                  <w:t>,</w:t>
                </w:r>
                <w:r w:rsidR="00D07104" w:rsidRPr="000F0C67">
                  <w:rPr>
                    <w:rFonts w:cs="Arial"/>
                    <w:color w:val="FF0000"/>
                    <w:sz w:val="22"/>
                  </w:rPr>
                  <w:t xml:space="preserve"> review/ monitor </w:t>
                </w:r>
                <w:r w:rsidR="000F0C67">
                  <w:rPr>
                    <w:rFonts w:cs="Arial"/>
                    <w:color w:val="FF0000"/>
                    <w:sz w:val="22"/>
                  </w:rPr>
                  <w:t xml:space="preserve">the </w:t>
                </w:r>
                <w:r w:rsidR="00D07104" w:rsidRPr="000F0C67">
                  <w:rPr>
                    <w:rFonts w:cs="Arial"/>
                    <w:color w:val="FF0000"/>
                    <w:sz w:val="22"/>
                  </w:rPr>
                  <w:t xml:space="preserve">effectiveness of </w:t>
                </w:r>
                <w:r w:rsidR="000F0C67">
                  <w:rPr>
                    <w:rFonts w:cs="Arial"/>
                    <w:color w:val="FF0000"/>
                    <w:sz w:val="22"/>
                  </w:rPr>
                  <w:t xml:space="preserve">the </w:t>
                </w:r>
                <w:r w:rsidR="00D07104" w:rsidRPr="000F0C67">
                  <w:rPr>
                    <w:rFonts w:cs="Arial"/>
                    <w:color w:val="FF0000"/>
                    <w:sz w:val="22"/>
                  </w:rPr>
                  <w:t>Code, prepare, monitor &amp; review Protocols, determine applications for dispensation</w:t>
                </w:r>
                <w:r w:rsidR="000F0C67">
                  <w:rPr>
                    <w:rFonts w:cs="Arial"/>
                    <w:color w:val="FF0000"/>
                    <w:sz w:val="22"/>
                  </w:rPr>
                  <w:t xml:space="preserve">, </w:t>
                </w:r>
                <w:r w:rsidR="00D07104" w:rsidRPr="000F0C67">
                  <w:rPr>
                    <w:rFonts w:cs="Arial"/>
                    <w:color w:val="FF0000"/>
                    <w:sz w:val="22"/>
                  </w:rPr>
                  <w:t xml:space="preserve">receive reports from </w:t>
                </w:r>
                <w:r w:rsidR="000F0C67">
                  <w:rPr>
                    <w:rFonts w:cs="Arial"/>
                    <w:color w:val="FF0000"/>
                    <w:sz w:val="22"/>
                  </w:rPr>
                  <w:t xml:space="preserve">the </w:t>
                </w:r>
                <w:r w:rsidR="00D07104" w:rsidRPr="000F0C67">
                  <w:rPr>
                    <w:rFonts w:cs="Arial"/>
                    <w:color w:val="FF0000"/>
                    <w:sz w:val="22"/>
                  </w:rPr>
                  <w:t>M</w:t>
                </w:r>
                <w:r w:rsidR="000F0C67">
                  <w:rPr>
                    <w:rFonts w:cs="Arial"/>
                    <w:color w:val="FF0000"/>
                    <w:sz w:val="22"/>
                  </w:rPr>
                  <w:t xml:space="preserve">onitoring </w:t>
                </w:r>
                <w:r w:rsidR="00D07104" w:rsidRPr="000F0C67">
                  <w:rPr>
                    <w:rFonts w:cs="Arial"/>
                    <w:color w:val="FF0000"/>
                    <w:sz w:val="22"/>
                  </w:rPr>
                  <w:t>O</w:t>
                </w:r>
                <w:r w:rsidR="000F0C67">
                  <w:rPr>
                    <w:rFonts w:cs="Arial"/>
                    <w:color w:val="FF0000"/>
                    <w:sz w:val="22"/>
                  </w:rPr>
                  <w:t>fficer</w:t>
                </w:r>
                <w:r w:rsidR="00D07104" w:rsidRPr="000F0C67">
                  <w:rPr>
                    <w:rFonts w:cs="Arial"/>
                    <w:color w:val="FF0000"/>
                    <w:sz w:val="22"/>
                  </w:rPr>
                  <w:t xml:space="preserve"> on compla</w:t>
                </w:r>
                <w:r w:rsidR="000F0C67">
                  <w:rPr>
                    <w:rFonts w:cs="Arial"/>
                    <w:color w:val="FF0000"/>
                    <w:sz w:val="22"/>
                  </w:rPr>
                  <w:t>ints which have been determined</w:t>
                </w:r>
              </w:p>
            </w:tc>
          </w:sdtContent>
        </w:sdt>
      </w:tr>
      <w:tr w:rsidR="00FC5320" w:rsidRPr="00F609A2" w:rsidTr="00BD2C2F">
        <w:trPr>
          <w:jc w:val="center"/>
        </w:trPr>
        <w:tc>
          <w:tcPr>
            <w:tcW w:w="6625" w:type="dxa"/>
            <w:gridSpan w:val="2"/>
            <w:shd w:val="clear" w:color="auto" w:fill="F2F2F2" w:themeFill="background1" w:themeFillShade="F2"/>
            <w:vAlign w:val="center"/>
          </w:tcPr>
          <w:p w:rsidR="00FC5320" w:rsidRPr="001E6F99" w:rsidRDefault="00FC5320" w:rsidP="00AF0FB1">
            <w:pPr>
              <w:rPr>
                <w:rFonts w:cs="Arial"/>
                <w:b/>
              </w:rPr>
            </w:pPr>
            <w:r w:rsidRPr="001E6F99">
              <w:rPr>
                <w:rFonts w:cs="Arial"/>
                <w:b/>
              </w:rPr>
              <w:t>External Partnerships</w:t>
            </w:r>
          </w:p>
        </w:tc>
        <w:tc>
          <w:tcPr>
            <w:tcW w:w="8259" w:type="dxa"/>
            <w:vAlign w:val="center"/>
          </w:tcPr>
          <w:p w:rsidR="00FC5320" w:rsidRPr="001E6F99" w:rsidRDefault="00FC5320" w:rsidP="00AF0FB1">
            <w:pPr>
              <w:rPr>
                <w:rFonts w:cs="Arial"/>
              </w:rPr>
            </w:pPr>
            <w:r w:rsidRPr="001E6F99">
              <w:rPr>
                <w:rFonts w:cs="Arial"/>
              </w:rPr>
              <w:t xml:space="preserve">Service delivery has changed for councils over time, and many authorities now have a range of delivery partners to work with and hold to account. </w:t>
            </w:r>
          </w:p>
        </w:tc>
      </w:tr>
      <w:tr w:rsidR="00FC5320" w:rsidRPr="00F609A2" w:rsidTr="00BD2C2F">
        <w:trPr>
          <w:jc w:val="center"/>
        </w:trPr>
        <w:tc>
          <w:tcPr>
            <w:tcW w:w="6625" w:type="dxa"/>
            <w:gridSpan w:val="2"/>
            <w:shd w:val="clear" w:color="auto" w:fill="F2F2F2" w:themeFill="background1" w:themeFillShade="F2"/>
            <w:vAlign w:val="center"/>
          </w:tcPr>
          <w:p w:rsidR="00FC5320" w:rsidRPr="001E6F99" w:rsidRDefault="00FC5320" w:rsidP="00AF0FB1">
            <w:pPr>
              <w:jc w:val="right"/>
              <w:rPr>
                <w:rFonts w:cs="Arial"/>
              </w:rPr>
            </w:pPr>
            <w:r w:rsidRPr="001E6F99">
              <w:rPr>
                <w:rFonts w:cs="Arial"/>
                <w:i/>
                <w:color w:val="A6A6A6" w:themeColor="background1" w:themeShade="A6"/>
              </w:rPr>
              <w:lastRenderedPageBreak/>
              <w:t>Key lines of explanation</w:t>
            </w:r>
          </w:p>
        </w:tc>
        <w:tc>
          <w:tcPr>
            <w:tcW w:w="8259" w:type="dxa"/>
            <w:vAlign w:val="center"/>
          </w:tcPr>
          <w:p w:rsidR="00FC5320" w:rsidRPr="001E6F99" w:rsidRDefault="00FC5320" w:rsidP="00AF0FB1">
            <w:pPr>
              <w:pStyle w:val="ListParagraph"/>
              <w:numPr>
                <w:ilvl w:val="0"/>
                <w:numId w:val="6"/>
              </w:numPr>
              <w:rPr>
                <w:rFonts w:cs="Arial"/>
                <w:i/>
                <w:color w:val="A6A6A6" w:themeColor="background1" w:themeShade="A6"/>
              </w:rPr>
            </w:pPr>
            <w:r w:rsidRPr="001E6F99">
              <w:rPr>
                <w:rFonts w:cs="Arial"/>
                <w:i/>
                <w:color w:val="A6A6A6" w:themeColor="background1" w:themeShade="A6"/>
              </w:rPr>
              <w:t>Will council members serve on decision-making partnerships, sub-regional, regional or national bodies? In doing so, are they able to take decisions/make commitments on behalf of the council?</w:t>
            </w:r>
          </w:p>
          <w:p w:rsidR="00FC5320" w:rsidRPr="001E6F99" w:rsidRDefault="00FC5320" w:rsidP="00AF0FB1">
            <w:pPr>
              <w:pStyle w:val="ListParagraph"/>
              <w:numPr>
                <w:ilvl w:val="0"/>
                <w:numId w:val="6"/>
              </w:numPr>
              <w:rPr>
                <w:rFonts w:cs="Arial"/>
                <w:i/>
                <w:color w:val="A6A6A6" w:themeColor="background1" w:themeShade="A6"/>
              </w:rPr>
            </w:pPr>
            <w:r w:rsidRPr="001E6F99">
              <w:rPr>
                <w:rFonts w:cs="Arial"/>
                <w:i/>
                <w:color w:val="A6A6A6" w:themeColor="background1" w:themeShade="A6"/>
              </w:rPr>
              <w:t>How many councillors will be involved in this activity? And what is their expected workload? What proportion of this work is undertaken by portfolio holders?</w:t>
            </w:r>
          </w:p>
          <w:p w:rsidR="00FC5320" w:rsidRPr="001E6F99" w:rsidRDefault="00FC5320" w:rsidP="00AF0FB1">
            <w:pPr>
              <w:pStyle w:val="ListParagraph"/>
              <w:numPr>
                <w:ilvl w:val="0"/>
                <w:numId w:val="6"/>
              </w:numPr>
              <w:rPr>
                <w:rFonts w:cs="Arial"/>
                <w:i/>
                <w:color w:val="A6A6A6" w:themeColor="background1" w:themeShade="A6"/>
              </w:rPr>
            </w:pPr>
            <w:r w:rsidRPr="001E6F99">
              <w:rPr>
                <w:rFonts w:cs="Arial"/>
                <w:i/>
                <w:color w:val="A6A6A6" w:themeColor="background1" w:themeShade="A6"/>
              </w:rPr>
              <w:t>What other external bodies will members be involved in? And what is the anticipated workload?</w:t>
            </w:r>
          </w:p>
        </w:tc>
      </w:tr>
      <w:tr w:rsidR="00FC5320" w:rsidRPr="00F609A2" w:rsidTr="00BD2C2F">
        <w:trPr>
          <w:trHeight w:val="419"/>
          <w:jc w:val="center"/>
        </w:trPr>
        <w:tc>
          <w:tcPr>
            <w:tcW w:w="6625" w:type="dxa"/>
            <w:gridSpan w:val="2"/>
            <w:shd w:val="clear" w:color="auto" w:fill="F2F2F2" w:themeFill="background1" w:themeFillShade="F2"/>
            <w:vAlign w:val="center"/>
          </w:tcPr>
          <w:p w:rsidR="00FC5320" w:rsidRPr="001E6F99" w:rsidRDefault="00FC5320" w:rsidP="00AF0FB1">
            <w:pPr>
              <w:jc w:val="right"/>
              <w:rPr>
                <w:rFonts w:cs="Arial"/>
              </w:rPr>
            </w:pPr>
            <w:r w:rsidRPr="001E6F99">
              <w:rPr>
                <w:rFonts w:cs="Arial"/>
              </w:rPr>
              <w:t>Analysis</w:t>
            </w:r>
          </w:p>
        </w:tc>
        <w:sdt>
          <w:sdtPr>
            <w:rPr>
              <w:rFonts w:cs="Arial"/>
              <w:color w:val="FF0000"/>
              <w:sz w:val="22"/>
            </w:rPr>
            <w:id w:val="-1946688785"/>
            <w:placeholder>
              <w:docPart w:val="570539E009E6457CBBB140040F4BA6CE"/>
            </w:placeholder>
          </w:sdtPr>
          <w:sdtEndPr/>
          <w:sdtContent>
            <w:tc>
              <w:tcPr>
                <w:tcW w:w="8259" w:type="dxa"/>
                <w:vAlign w:val="center"/>
              </w:tcPr>
              <w:p w:rsidR="00031655" w:rsidRDefault="00DF7626" w:rsidP="00BD2C2F">
                <w:pPr>
                  <w:jc w:val="both"/>
                  <w:rPr>
                    <w:rFonts w:cs="Arial"/>
                    <w:color w:val="FF0000"/>
                    <w:sz w:val="22"/>
                  </w:rPr>
                </w:pPr>
                <w:r w:rsidRPr="000F0C67">
                  <w:rPr>
                    <w:rFonts w:cs="Arial"/>
                    <w:color w:val="FF0000"/>
                    <w:sz w:val="22"/>
                  </w:rPr>
                  <w:t xml:space="preserve">Following each Selection Council, and at other times when vacancies arise, the Leader/Cabinet takes the opportunity to nominate and, in limited cases, appoint persons to various roles within bodies external to the Council. Also the opportunity is taken to nominate persons to other </w:t>
                </w:r>
                <w:r w:rsidR="00BD2C2F">
                  <w:rPr>
                    <w:rFonts w:cs="Arial"/>
                    <w:color w:val="FF0000"/>
                    <w:sz w:val="22"/>
                  </w:rPr>
                  <w:t xml:space="preserve">bodies such as Joint Committees. </w:t>
                </w:r>
                <w:r w:rsidR="00173F50">
                  <w:rPr>
                    <w:rFonts w:cs="Arial"/>
                    <w:color w:val="FF0000"/>
                    <w:sz w:val="22"/>
                  </w:rPr>
                  <w:t xml:space="preserve">Examples of such nominations are to </w:t>
                </w:r>
                <w:r w:rsidR="00BD2C2F">
                  <w:rPr>
                    <w:rFonts w:cs="Arial"/>
                    <w:color w:val="FF0000"/>
                    <w:sz w:val="22"/>
                  </w:rPr>
                  <w:t xml:space="preserve">the board of Cheltenham Borough Homes, the council’s </w:t>
                </w:r>
                <w:proofErr w:type="spellStart"/>
                <w:r w:rsidR="00BD2C2F">
                  <w:rPr>
                    <w:rFonts w:cs="Arial"/>
                    <w:color w:val="FF0000"/>
                    <w:sz w:val="22"/>
                  </w:rPr>
                  <w:t>arms length</w:t>
                </w:r>
                <w:proofErr w:type="spellEnd"/>
                <w:r w:rsidR="00BD2C2F">
                  <w:rPr>
                    <w:rFonts w:cs="Arial"/>
                    <w:color w:val="FF0000"/>
                    <w:sz w:val="22"/>
                  </w:rPr>
                  <w:t xml:space="preserve"> management organisation, the Cheltenham Trust and Gloucestershire Airport.</w:t>
                </w:r>
                <w:r w:rsidR="00FE56D3">
                  <w:rPr>
                    <w:rFonts w:cs="Arial"/>
                    <w:color w:val="FF0000"/>
                    <w:sz w:val="22"/>
                  </w:rPr>
                  <w:t xml:space="preserve"> The full list of outside bodies to which Members are nominated can be found on our </w:t>
                </w:r>
                <w:hyperlink r:id="rId28" w:history="1">
                  <w:r w:rsidR="00FE56D3" w:rsidRPr="00D6263E">
                    <w:rPr>
                      <w:rFonts w:cs="Arial"/>
                      <w:color w:val="FF0000"/>
                      <w:sz w:val="22"/>
                    </w:rPr>
                    <w:t>webpage</w:t>
                  </w:r>
                </w:hyperlink>
                <w:r w:rsidR="00FE56D3">
                  <w:rPr>
                    <w:rFonts w:cs="Arial"/>
                    <w:color w:val="FF0000"/>
                    <w:sz w:val="22"/>
                  </w:rPr>
                  <w:t>.</w:t>
                </w:r>
              </w:p>
              <w:p w:rsidR="00031655" w:rsidRDefault="00031655" w:rsidP="00BD2C2F">
                <w:pPr>
                  <w:jc w:val="both"/>
                  <w:rPr>
                    <w:rFonts w:cs="Arial"/>
                    <w:color w:val="FF0000"/>
                    <w:sz w:val="22"/>
                  </w:rPr>
                </w:pPr>
              </w:p>
              <w:p w:rsidR="00FC5320" w:rsidRPr="001E6F99" w:rsidRDefault="00DF6534" w:rsidP="003300D7">
                <w:pPr>
                  <w:jc w:val="both"/>
                  <w:rPr>
                    <w:rFonts w:cs="Arial"/>
                    <w:color w:val="2F5496" w:themeColor="accent1" w:themeShade="BF"/>
                  </w:rPr>
                </w:pPr>
                <w:r>
                  <w:rPr>
                    <w:rFonts w:cs="Arial"/>
                    <w:color w:val="FF0000"/>
                    <w:sz w:val="22"/>
                  </w:rPr>
                  <w:t>73</w:t>
                </w:r>
                <w:r w:rsidR="00031655" w:rsidRPr="00D6263E">
                  <w:rPr>
                    <w:rFonts w:cs="Arial"/>
                    <w:color w:val="FF0000"/>
                    <w:sz w:val="22"/>
                  </w:rPr>
                  <w:t>% of respondents to the recent Member Su</w:t>
                </w:r>
                <w:r>
                  <w:rPr>
                    <w:rFonts w:cs="Arial"/>
                    <w:color w:val="FF0000"/>
                    <w:sz w:val="22"/>
                  </w:rPr>
                  <w:t>rvey told us that they spend 10</w:t>
                </w:r>
                <w:r w:rsidR="00031655" w:rsidRPr="00D6263E">
                  <w:rPr>
                    <w:rFonts w:cs="Arial"/>
                    <w:color w:val="FF0000"/>
                    <w:sz w:val="22"/>
                  </w:rPr>
                  <w:t>% or less of their council time on attending meetings of an outs</w:t>
                </w:r>
                <w:r>
                  <w:rPr>
                    <w:rFonts w:cs="Arial"/>
                    <w:color w:val="FF0000"/>
                    <w:sz w:val="22"/>
                  </w:rPr>
                  <w:t>ide body or partnership with 27</w:t>
                </w:r>
                <w:r w:rsidR="00031655" w:rsidRPr="00D6263E">
                  <w:rPr>
                    <w:rFonts w:cs="Arial"/>
                    <w:color w:val="FF0000"/>
                    <w:sz w:val="22"/>
                  </w:rPr>
                  <w:t xml:space="preserve">% spending 15% or more of their time. </w:t>
                </w:r>
              </w:p>
            </w:tc>
          </w:sdtContent>
        </w:sdt>
      </w:tr>
    </w:tbl>
    <w:p w:rsidR="00FC5320" w:rsidRPr="001E6F99" w:rsidRDefault="00FC5320" w:rsidP="00FC5320">
      <w:pPr>
        <w:spacing w:after="0" w:line="240" w:lineRule="auto"/>
        <w:rPr>
          <w:rFonts w:cs="Arial"/>
        </w:rPr>
      </w:pPr>
    </w:p>
    <w:p w:rsidR="00FC5320" w:rsidRPr="001E6F99" w:rsidRDefault="00FC5320" w:rsidP="00FC5320">
      <w:pPr>
        <w:spacing w:after="0" w:line="240" w:lineRule="auto"/>
        <w:rPr>
          <w:rFonts w:cs="Arial"/>
          <w:color w:val="538135" w:themeColor="accent6" w:themeShade="BF"/>
        </w:rPr>
      </w:pPr>
      <w:bookmarkStart w:id="13" w:name="_Toc525717933"/>
      <w:r w:rsidRPr="001E6F99">
        <w:rPr>
          <w:rFonts w:cs="Arial"/>
          <w:color w:val="538135" w:themeColor="accent6" w:themeShade="BF"/>
        </w:rPr>
        <w:t xml:space="preserve">Community </w:t>
      </w:r>
      <w:bookmarkEnd w:id="13"/>
      <w:r w:rsidRPr="001E6F99">
        <w:rPr>
          <w:rFonts w:cs="Arial"/>
          <w:color w:val="538135" w:themeColor="accent6" w:themeShade="BF"/>
        </w:rPr>
        <w:t>Leadership</w:t>
      </w:r>
    </w:p>
    <w:p w:rsidR="00FC5320" w:rsidRPr="001E6F99" w:rsidRDefault="00FC5320" w:rsidP="00FC5320">
      <w:pPr>
        <w:spacing w:after="0" w:line="240" w:lineRule="auto"/>
        <w:rPr>
          <w:rFonts w:cs="Arial"/>
        </w:rPr>
      </w:pPr>
    </w:p>
    <w:p w:rsidR="00FC5320" w:rsidRPr="001E6F99" w:rsidRDefault="00FC5320" w:rsidP="00FC5320">
      <w:pPr>
        <w:spacing w:after="0" w:line="240" w:lineRule="auto"/>
        <w:rPr>
          <w:rFonts w:cs="Arial"/>
        </w:rPr>
      </w:pPr>
      <w:r w:rsidRPr="001E6F99">
        <w:rPr>
          <w:rFonts w:cs="Arial"/>
        </w:rPr>
        <w:t xml:space="preserve">The Commission understands that there is no single approach to community leadership and that members represent, and provide leadership to, their communities in different ways. The Commission wants to know how members are required to provide effective community leadership and what support the council offers them in this role. For example, does the authority have a defined role and performance system for its elected members? And what support networks are available within the council to help members in their duties? The Commission also wants to see a consideration of </w:t>
      </w:r>
      <w:r w:rsidRPr="001E6F99">
        <w:rPr>
          <w:rFonts w:cs="Arial"/>
          <w:b/>
        </w:rPr>
        <w:t>how the use of technology and social media by the council as a whole, and by councillors individually, will affect casework, community engagement and local democratic representation</w:t>
      </w:r>
      <w:r w:rsidRPr="00F609A2">
        <w:rPr>
          <w:rFonts w:cs="Arial"/>
          <w:b/>
        </w:rPr>
        <w:t>.</w:t>
      </w:r>
      <w:r>
        <w:rPr>
          <w:rFonts w:cs="Arial"/>
          <w:b/>
        </w:rPr>
        <w:t xml:space="preserve"> </w:t>
      </w:r>
      <w:r>
        <w:rPr>
          <w:rFonts w:cs="Arial"/>
          <w:b/>
          <w:bCs/>
        </w:rPr>
        <w:t>Responses should demonstrate that alternative council sizes have been explored.</w:t>
      </w:r>
    </w:p>
    <w:p w:rsidR="00FC5320" w:rsidRPr="001E6F99" w:rsidRDefault="00FC5320" w:rsidP="00FC5320">
      <w:pPr>
        <w:pStyle w:val="ListParagraph"/>
        <w:spacing w:after="0" w:line="240" w:lineRule="auto"/>
        <w:ind w:left="360"/>
        <w:rPr>
          <w:rFonts w:cs="Arial"/>
        </w:rPr>
      </w:pPr>
    </w:p>
    <w:tbl>
      <w:tblPr>
        <w:tblStyle w:val="TableGrid"/>
        <w:tblW w:w="0" w:type="auto"/>
        <w:jc w:val="center"/>
        <w:tblLook w:val="04A0" w:firstRow="1" w:lastRow="0" w:firstColumn="1" w:lastColumn="0" w:noHBand="0" w:noVBand="1"/>
      </w:tblPr>
      <w:tblGrid>
        <w:gridCol w:w="1536"/>
        <w:gridCol w:w="1747"/>
        <w:gridCol w:w="12105"/>
      </w:tblGrid>
      <w:tr w:rsidR="00FC5320" w:rsidRPr="00F609A2" w:rsidTr="00AF0FB1">
        <w:trPr>
          <w:jc w:val="center"/>
        </w:trPr>
        <w:tc>
          <w:tcPr>
            <w:tcW w:w="3178" w:type="dxa"/>
            <w:gridSpan w:val="2"/>
            <w:shd w:val="clear" w:color="auto" w:fill="F2F2F2" w:themeFill="background1" w:themeFillShade="F2"/>
            <w:vAlign w:val="center"/>
          </w:tcPr>
          <w:p w:rsidR="00FC5320" w:rsidRPr="001E6F99" w:rsidRDefault="00FC5320" w:rsidP="00AF0FB1">
            <w:pPr>
              <w:rPr>
                <w:rFonts w:cs="Arial"/>
                <w:b/>
              </w:rPr>
            </w:pPr>
            <w:r w:rsidRPr="001E6F99">
              <w:rPr>
                <w:rFonts w:cs="Arial"/>
                <w:b/>
              </w:rPr>
              <w:t>Topic</w:t>
            </w:r>
          </w:p>
        </w:tc>
        <w:tc>
          <w:tcPr>
            <w:tcW w:w="12126" w:type="dxa"/>
            <w:shd w:val="clear" w:color="auto" w:fill="F2F2F2" w:themeFill="background1" w:themeFillShade="F2"/>
          </w:tcPr>
          <w:p w:rsidR="00FC5320" w:rsidRPr="001E6F99" w:rsidRDefault="00FC5320" w:rsidP="00AF0FB1">
            <w:pPr>
              <w:rPr>
                <w:rFonts w:cs="Arial"/>
                <w:b/>
              </w:rPr>
            </w:pPr>
            <w:r w:rsidRPr="001E6F99">
              <w:rPr>
                <w:rFonts w:cs="Arial"/>
                <w:b/>
              </w:rPr>
              <w:t>Description</w:t>
            </w:r>
          </w:p>
        </w:tc>
      </w:tr>
      <w:tr w:rsidR="00FC5320" w:rsidRPr="00F609A2" w:rsidTr="00AF0FB1">
        <w:trPr>
          <w:jc w:val="center"/>
        </w:trPr>
        <w:tc>
          <w:tcPr>
            <w:tcW w:w="1430" w:type="dxa"/>
            <w:vMerge w:val="restart"/>
            <w:shd w:val="clear" w:color="auto" w:fill="F2F2F2" w:themeFill="background1" w:themeFillShade="F2"/>
            <w:vAlign w:val="center"/>
          </w:tcPr>
          <w:p w:rsidR="00FC5320" w:rsidRPr="001E6F99" w:rsidRDefault="00FC5320" w:rsidP="00AF0FB1">
            <w:pPr>
              <w:rPr>
                <w:rFonts w:cs="Arial"/>
                <w:b/>
              </w:rPr>
            </w:pPr>
            <w:r w:rsidRPr="001E6F99">
              <w:rPr>
                <w:rFonts w:cs="Arial"/>
                <w:b/>
              </w:rPr>
              <w:t>Community Leadership</w:t>
            </w:r>
          </w:p>
        </w:tc>
        <w:tc>
          <w:tcPr>
            <w:tcW w:w="1748" w:type="dxa"/>
            <w:shd w:val="clear" w:color="auto" w:fill="F2F2F2" w:themeFill="background1" w:themeFillShade="F2"/>
            <w:vAlign w:val="center"/>
          </w:tcPr>
          <w:p w:rsidR="00FC5320" w:rsidRPr="001E6F99" w:rsidRDefault="00FC5320" w:rsidP="00AF0FB1">
            <w:pPr>
              <w:jc w:val="right"/>
              <w:rPr>
                <w:rFonts w:cs="Arial"/>
              </w:rPr>
            </w:pPr>
            <w:r w:rsidRPr="001E6F99">
              <w:rPr>
                <w:rFonts w:cs="Arial"/>
                <w:i/>
                <w:color w:val="A6A6A6" w:themeColor="background1" w:themeShade="A6"/>
              </w:rPr>
              <w:t>Key lines of explanation</w:t>
            </w:r>
          </w:p>
        </w:tc>
        <w:tc>
          <w:tcPr>
            <w:tcW w:w="12126" w:type="dxa"/>
          </w:tcPr>
          <w:p w:rsidR="00FC5320" w:rsidRPr="001E6F99" w:rsidRDefault="00FC5320" w:rsidP="00AF0FB1">
            <w:pPr>
              <w:pStyle w:val="ListParagraph"/>
              <w:numPr>
                <w:ilvl w:val="0"/>
                <w:numId w:val="7"/>
              </w:numPr>
              <w:rPr>
                <w:rFonts w:cs="Arial"/>
                <w:i/>
                <w:color w:val="A6A6A6" w:themeColor="background1" w:themeShade="A6"/>
              </w:rPr>
            </w:pPr>
            <w:r w:rsidRPr="001E6F99">
              <w:rPr>
                <w:rFonts w:cs="Arial"/>
                <w:i/>
                <w:color w:val="A6A6A6" w:themeColor="background1" w:themeShade="A6"/>
              </w:rPr>
              <w:t xml:space="preserve">In general terms how do councillors carry out their representational role with electors? </w:t>
            </w:r>
          </w:p>
          <w:p w:rsidR="00FC5320" w:rsidRPr="001E6F99" w:rsidRDefault="00FC5320" w:rsidP="00AF0FB1">
            <w:pPr>
              <w:pStyle w:val="ListParagraph"/>
              <w:numPr>
                <w:ilvl w:val="0"/>
                <w:numId w:val="7"/>
              </w:numPr>
              <w:rPr>
                <w:rFonts w:cs="Arial"/>
                <w:i/>
                <w:color w:val="A6A6A6" w:themeColor="background1" w:themeShade="A6"/>
              </w:rPr>
            </w:pPr>
            <w:r w:rsidRPr="001E6F99">
              <w:rPr>
                <w:rFonts w:cs="Arial"/>
                <w:i/>
                <w:color w:val="A6A6A6" w:themeColor="background1" w:themeShade="A6"/>
              </w:rPr>
              <w:t xml:space="preserve">Does the council have area committees and what are their powers? </w:t>
            </w:r>
          </w:p>
          <w:p w:rsidR="00FC5320" w:rsidRPr="001E6F99" w:rsidRDefault="00FC5320" w:rsidP="00AF0FB1">
            <w:pPr>
              <w:pStyle w:val="ListParagraph"/>
              <w:numPr>
                <w:ilvl w:val="0"/>
                <w:numId w:val="7"/>
              </w:numPr>
              <w:rPr>
                <w:rFonts w:cs="Arial"/>
                <w:i/>
                <w:color w:val="A6A6A6" w:themeColor="background1" w:themeShade="A6"/>
              </w:rPr>
            </w:pPr>
            <w:r w:rsidRPr="001E6F99">
              <w:rPr>
                <w:rFonts w:cs="Arial"/>
                <w:i/>
                <w:color w:val="A6A6A6" w:themeColor="background1" w:themeShade="A6"/>
              </w:rPr>
              <w:lastRenderedPageBreak/>
              <w:t xml:space="preserve">How do councillors seek to engage with their constituents? Do they hold surgeries, send newsletters, hold public meetings or maintain blogs? </w:t>
            </w:r>
          </w:p>
          <w:p w:rsidR="00FC5320" w:rsidRPr="001E6F99" w:rsidRDefault="00FC5320" w:rsidP="00AF0FB1">
            <w:pPr>
              <w:pStyle w:val="ListParagraph"/>
              <w:numPr>
                <w:ilvl w:val="0"/>
                <w:numId w:val="7"/>
              </w:numPr>
              <w:rPr>
                <w:rFonts w:cs="Arial"/>
                <w:i/>
                <w:iCs/>
                <w:color w:val="A6A6A6" w:themeColor="background1" w:themeShade="A6"/>
              </w:rPr>
            </w:pPr>
            <w:r w:rsidRPr="001E6F99">
              <w:rPr>
                <w:rFonts w:cs="Arial"/>
                <w:i/>
                <w:iCs/>
                <w:color w:val="A6A6A6" w:themeColor="background1" w:themeShade="A6"/>
              </w:rPr>
              <w:t xml:space="preserve">Are there any mechanisms in place that help councillors interact with young people, those not on the electoral register, and/or other minority groups and their representative bodies? </w:t>
            </w:r>
          </w:p>
          <w:p w:rsidR="00FC5320" w:rsidRPr="001E6F99" w:rsidRDefault="00FC5320" w:rsidP="00AF0FB1">
            <w:pPr>
              <w:pStyle w:val="ListParagraph"/>
              <w:numPr>
                <w:ilvl w:val="0"/>
                <w:numId w:val="7"/>
              </w:numPr>
              <w:rPr>
                <w:rFonts w:cs="Arial"/>
                <w:i/>
                <w:iCs/>
                <w:color w:val="A6A6A6" w:themeColor="background1" w:themeShade="A6"/>
              </w:rPr>
            </w:pPr>
            <w:r w:rsidRPr="001E6F99">
              <w:rPr>
                <w:rFonts w:cs="Arial"/>
                <w:i/>
                <w:iCs/>
                <w:color w:val="A6A6A6" w:themeColor="background1" w:themeShade="A6"/>
              </w:rPr>
              <w:t>Are councillors expected to attend community meetings, such as parish or resident’s association meetings? If so, what is their level of involvement and what roles do they play?</w:t>
            </w:r>
          </w:p>
          <w:p w:rsidR="00FC5320" w:rsidRPr="001E6F99" w:rsidRDefault="00FC5320" w:rsidP="00AF0FB1">
            <w:pPr>
              <w:pStyle w:val="ListParagraph"/>
              <w:numPr>
                <w:ilvl w:val="0"/>
                <w:numId w:val="7"/>
              </w:numPr>
              <w:rPr>
                <w:rFonts w:cs="Arial"/>
                <w:i/>
                <w:iCs/>
                <w:color w:val="A6A6A6" w:themeColor="background1" w:themeShade="A6"/>
              </w:rPr>
            </w:pPr>
            <w:r w:rsidRPr="001E6F99">
              <w:rPr>
                <w:rFonts w:cs="Arial"/>
                <w:i/>
                <w:color w:val="A6A6A6" w:themeColor="background1" w:themeShade="A6"/>
              </w:rPr>
              <w:t xml:space="preserve">Explain your approach to the Area Governance structure. Is your Area Governance a decision-making forum or an advisory board? What is their relationship with locally elected members and Community bodies such as Town and Parish Councils? Looking forward how could they be improved to enhance decision-making? </w:t>
            </w:r>
            <w:r w:rsidRPr="001E6F99">
              <w:rPr>
                <w:rFonts w:cs="Arial"/>
                <w:i/>
                <w:iCs/>
                <w:color w:val="A6A6A6" w:themeColor="background1" w:themeShade="A6"/>
              </w:rPr>
              <w:t xml:space="preserve"> </w:t>
            </w:r>
          </w:p>
        </w:tc>
      </w:tr>
      <w:tr w:rsidR="00FC5320" w:rsidRPr="00F609A2" w:rsidTr="00AF0FB1">
        <w:trPr>
          <w:trHeight w:val="572"/>
          <w:jc w:val="center"/>
        </w:trPr>
        <w:tc>
          <w:tcPr>
            <w:tcW w:w="1430" w:type="dxa"/>
            <w:vMerge/>
            <w:shd w:val="clear" w:color="auto" w:fill="F2F2F2" w:themeFill="background1" w:themeFillShade="F2"/>
            <w:vAlign w:val="center"/>
          </w:tcPr>
          <w:p w:rsidR="00FC5320" w:rsidRPr="001E6F99" w:rsidRDefault="00FC5320" w:rsidP="00AF0FB1">
            <w:pPr>
              <w:rPr>
                <w:rFonts w:cs="Arial"/>
              </w:rPr>
            </w:pPr>
          </w:p>
        </w:tc>
        <w:tc>
          <w:tcPr>
            <w:tcW w:w="1748" w:type="dxa"/>
            <w:shd w:val="clear" w:color="auto" w:fill="F2F2F2" w:themeFill="background1" w:themeFillShade="F2"/>
            <w:vAlign w:val="center"/>
          </w:tcPr>
          <w:p w:rsidR="00FC5320" w:rsidRPr="001E6F99" w:rsidRDefault="00FC5320" w:rsidP="00AF0FB1">
            <w:pPr>
              <w:jc w:val="right"/>
              <w:rPr>
                <w:rFonts w:cs="Arial"/>
              </w:rPr>
            </w:pPr>
            <w:r w:rsidRPr="001E6F99">
              <w:rPr>
                <w:rFonts w:cs="Arial"/>
              </w:rPr>
              <w:t>Analysis</w:t>
            </w:r>
          </w:p>
        </w:tc>
        <w:sdt>
          <w:sdtPr>
            <w:rPr>
              <w:rFonts w:cs="Arial"/>
              <w:color w:val="2F5496" w:themeColor="accent1" w:themeShade="BF"/>
            </w:rPr>
            <w:id w:val="-2061858757"/>
            <w:placeholder>
              <w:docPart w:val="C1CEBC73F29D442F9E220D55B77604FE"/>
            </w:placeholder>
          </w:sdtPr>
          <w:sdtEndPr/>
          <w:sdtContent>
            <w:tc>
              <w:tcPr>
                <w:tcW w:w="12126" w:type="dxa"/>
                <w:vAlign w:val="center"/>
              </w:tcPr>
              <w:p w:rsidR="003300D7" w:rsidRPr="00D6263E" w:rsidRDefault="003300D7" w:rsidP="006F645A">
                <w:pPr>
                  <w:rPr>
                    <w:color w:val="FF0000"/>
                    <w:sz w:val="22"/>
                  </w:rPr>
                </w:pPr>
                <w:r w:rsidRPr="00D6263E">
                  <w:rPr>
                    <w:color w:val="FF0000"/>
                    <w:sz w:val="22"/>
                  </w:rPr>
                  <w:t xml:space="preserve">Councillors are actively involved within their wards and most consider themselves to play a pro-active part in the communities they represent. The approach taken varies from councillor to councillor but all are involved in some or all of the following as part of their engagement with constituents: </w:t>
                </w:r>
              </w:p>
              <w:p w:rsidR="003300D7" w:rsidRPr="00D6263E" w:rsidRDefault="003300D7" w:rsidP="006F645A">
                <w:pPr>
                  <w:rPr>
                    <w:color w:val="FF0000"/>
                    <w:sz w:val="22"/>
                  </w:rPr>
                </w:pPr>
                <w:r w:rsidRPr="00D6263E">
                  <w:rPr>
                    <w:color w:val="FF0000"/>
                    <w:sz w:val="22"/>
                  </w:rPr>
                  <w:t>• Holding surgeries – dealing with queries, providing advice and engaging with constituents face-to-face</w:t>
                </w:r>
              </w:p>
              <w:p w:rsidR="003300D7" w:rsidRPr="00D6263E" w:rsidRDefault="003300D7" w:rsidP="006F645A">
                <w:pPr>
                  <w:rPr>
                    <w:color w:val="FF0000"/>
                    <w:sz w:val="22"/>
                  </w:rPr>
                </w:pPr>
                <w:r w:rsidRPr="00D6263E">
                  <w:rPr>
                    <w:color w:val="FF0000"/>
                    <w:sz w:val="22"/>
                  </w:rPr>
                  <w:t>• Constituency matters – emails, written, telephone responses</w:t>
                </w:r>
              </w:p>
              <w:p w:rsidR="003300D7" w:rsidRPr="00D6263E" w:rsidRDefault="003300D7" w:rsidP="006F645A">
                <w:pPr>
                  <w:rPr>
                    <w:color w:val="FF0000"/>
                    <w:sz w:val="22"/>
                  </w:rPr>
                </w:pPr>
                <w:r w:rsidRPr="00D6263E">
                  <w:rPr>
                    <w:color w:val="FF0000"/>
                    <w:sz w:val="22"/>
                  </w:rPr>
                  <w:t>• Community / Resident meetings</w:t>
                </w:r>
              </w:p>
              <w:p w:rsidR="003300D7" w:rsidRPr="00D6263E" w:rsidRDefault="003300D7" w:rsidP="006F645A">
                <w:pPr>
                  <w:rPr>
                    <w:color w:val="FF0000"/>
                    <w:sz w:val="22"/>
                  </w:rPr>
                </w:pPr>
                <w:r w:rsidRPr="00D6263E">
                  <w:rPr>
                    <w:color w:val="FF0000"/>
                    <w:sz w:val="22"/>
                  </w:rPr>
                  <w:t>• Working with and / or offering support to community groups and local organisations</w:t>
                </w:r>
              </w:p>
              <w:p w:rsidR="003300D7" w:rsidRPr="00D6263E" w:rsidRDefault="003300D7" w:rsidP="006F645A">
                <w:pPr>
                  <w:rPr>
                    <w:color w:val="FF0000"/>
                    <w:sz w:val="22"/>
                  </w:rPr>
                </w:pPr>
                <w:r w:rsidRPr="00D6263E">
                  <w:rPr>
                    <w:color w:val="FF0000"/>
                    <w:sz w:val="22"/>
                  </w:rPr>
                  <w:t>• Attending Town and Parish Council meetings</w:t>
                </w:r>
              </w:p>
              <w:p w:rsidR="003300D7" w:rsidRPr="00D6263E" w:rsidRDefault="003300D7" w:rsidP="006F645A">
                <w:pPr>
                  <w:rPr>
                    <w:color w:val="FF0000"/>
                    <w:sz w:val="22"/>
                  </w:rPr>
                </w:pPr>
                <w:r w:rsidRPr="00D6263E">
                  <w:rPr>
                    <w:color w:val="FF0000"/>
                    <w:sz w:val="22"/>
                  </w:rPr>
                  <w:t>• Contact with parish/town councils</w:t>
                </w:r>
              </w:p>
              <w:p w:rsidR="003300D7" w:rsidRPr="00D6263E" w:rsidRDefault="003300D7" w:rsidP="006F645A">
                <w:pPr>
                  <w:rPr>
                    <w:color w:val="FF0000"/>
                    <w:sz w:val="22"/>
                  </w:rPr>
                </w:pPr>
                <w:r w:rsidRPr="00D6263E">
                  <w:rPr>
                    <w:color w:val="FF0000"/>
                    <w:sz w:val="22"/>
                  </w:rPr>
                  <w:t>• Articles for parish/village magazines and newsletters, blogs and/or websites and social media</w:t>
                </w:r>
              </w:p>
              <w:p w:rsidR="00CB1750" w:rsidRPr="00D6263E" w:rsidRDefault="003300D7" w:rsidP="006F645A">
                <w:pPr>
                  <w:rPr>
                    <w:rFonts w:cs="Arial"/>
                    <w:b/>
                    <w:color w:val="FF0000"/>
                    <w:sz w:val="22"/>
                  </w:rPr>
                </w:pPr>
                <w:r w:rsidRPr="00D6263E">
                  <w:rPr>
                    <w:color w:val="FF0000"/>
                    <w:sz w:val="22"/>
                  </w:rPr>
                  <w:t xml:space="preserve"> The Council does not have any area committees in the District and there is no Ward Member delegated budget. </w:t>
                </w:r>
              </w:p>
              <w:p w:rsidR="00CB1750" w:rsidRPr="00D6263E" w:rsidRDefault="00CB1750" w:rsidP="006F645A">
                <w:pPr>
                  <w:rPr>
                    <w:rFonts w:cs="Arial"/>
                    <w:b/>
                    <w:color w:val="FF0000"/>
                    <w:sz w:val="22"/>
                  </w:rPr>
                </w:pPr>
              </w:p>
              <w:p w:rsidR="003300D7" w:rsidRPr="00D6263E" w:rsidRDefault="003300D7" w:rsidP="006F645A">
                <w:pPr>
                  <w:rPr>
                    <w:color w:val="FF0000"/>
                    <w:sz w:val="22"/>
                  </w:rPr>
                </w:pPr>
                <w:r w:rsidRPr="00D6263E">
                  <w:rPr>
                    <w:color w:val="FF0000"/>
                    <w:sz w:val="22"/>
                  </w:rPr>
                  <w:t>In the recent</w:t>
                </w:r>
                <w:r w:rsidR="00DF6534">
                  <w:rPr>
                    <w:color w:val="FF0000"/>
                    <w:sz w:val="22"/>
                  </w:rPr>
                  <w:t xml:space="preserve"> Member </w:t>
                </w:r>
                <w:proofErr w:type="gramStart"/>
                <w:r w:rsidR="00DF6534">
                  <w:rPr>
                    <w:color w:val="FF0000"/>
                    <w:sz w:val="22"/>
                  </w:rPr>
                  <w:t>Survey</w:t>
                </w:r>
                <w:proofErr w:type="gramEnd"/>
                <w:r w:rsidR="00DF6534">
                  <w:rPr>
                    <w:color w:val="FF0000"/>
                    <w:sz w:val="22"/>
                  </w:rPr>
                  <w:t xml:space="preserve"> approximately 92</w:t>
                </w:r>
                <w:r w:rsidRPr="00D6263E">
                  <w:rPr>
                    <w:color w:val="FF0000"/>
                    <w:sz w:val="22"/>
                  </w:rPr>
                  <w:t>% of respondents told us that they spend more than 15 hours a week on c</w:t>
                </w:r>
                <w:r w:rsidR="00DF6534">
                  <w:rPr>
                    <w:color w:val="FF0000"/>
                    <w:sz w:val="22"/>
                  </w:rPr>
                  <w:t>ouncil duties. Of this time, 27</w:t>
                </w:r>
                <w:r w:rsidRPr="00D6263E">
                  <w:rPr>
                    <w:color w:val="FF0000"/>
                    <w:sz w:val="22"/>
                  </w:rPr>
                  <w:t xml:space="preserve">% </w:t>
                </w:r>
                <w:r w:rsidR="00DF6534">
                  <w:rPr>
                    <w:color w:val="FF0000"/>
                    <w:sz w:val="22"/>
                  </w:rPr>
                  <w:t>of respondents were spending 30</w:t>
                </w:r>
                <w:r w:rsidRPr="00D6263E">
                  <w:rPr>
                    <w:color w:val="FF0000"/>
                    <w:sz w:val="22"/>
                  </w:rPr>
                  <w:t xml:space="preserve">% or more of this time in reading papers in preparation </w:t>
                </w:r>
                <w:proofErr w:type="gramStart"/>
                <w:r w:rsidRPr="00D6263E">
                  <w:rPr>
                    <w:color w:val="FF0000"/>
                    <w:sz w:val="22"/>
                  </w:rPr>
                  <w:t>for a b</w:t>
                </w:r>
                <w:r w:rsidR="00DF6534">
                  <w:rPr>
                    <w:color w:val="FF0000"/>
                    <w:sz w:val="22"/>
                  </w:rPr>
                  <w:t>orough council meetings</w:t>
                </w:r>
                <w:proofErr w:type="gramEnd"/>
                <w:r w:rsidR="00DF6534">
                  <w:rPr>
                    <w:color w:val="FF0000"/>
                    <w:sz w:val="22"/>
                  </w:rPr>
                  <w:t xml:space="preserve"> with 50</w:t>
                </w:r>
                <w:r w:rsidRPr="00D6263E">
                  <w:rPr>
                    <w:color w:val="FF0000"/>
                    <w:sz w:val="22"/>
                  </w:rPr>
                  <w:t>% being spent on constituency issues.</w:t>
                </w:r>
              </w:p>
              <w:p w:rsidR="003300D7" w:rsidRDefault="00DF6534" w:rsidP="006F645A">
                <w:pPr>
                  <w:rPr>
                    <w:color w:val="FF0000"/>
                    <w:sz w:val="22"/>
                  </w:rPr>
                </w:pPr>
                <w:r>
                  <w:rPr>
                    <w:color w:val="FF0000"/>
                    <w:sz w:val="22"/>
                  </w:rPr>
                  <w:t>77</w:t>
                </w:r>
                <w:r w:rsidR="003300D7" w:rsidRPr="00D6263E">
                  <w:rPr>
                    <w:color w:val="FF0000"/>
                    <w:sz w:val="22"/>
                  </w:rPr>
                  <w:t>% of respondents to the survey considered that their time spent on council activities was manageable.</w:t>
                </w:r>
              </w:p>
              <w:p w:rsidR="00266D8B" w:rsidRPr="00266D8B" w:rsidRDefault="00DF6534" w:rsidP="00266D8B">
                <w:pPr>
                  <w:rPr>
                    <w:color w:val="FF0000"/>
                    <w:sz w:val="22"/>
                  </w:rPr>
                </w:pPr>
                <w:r>
                  <w:rPr>
                    <w:color w:val="FF0000"/>
                    <w:sz w:val="22"/>
                  </w:rPr>
                  <w:t>50</w:t>
                </w:r>
                <w:r w:rsidR="00266D8B">
                  <w:rPr>
                    <w:color w:val="FF0000"/>
                    <w:sz w:val="22"/>
                  </w:rPr>
                  <w:t xml:space="preserve">% </w:t>
                </w:r>
                <w:r w:rsidR="00266D8B" w:rsidRPr="00266D8B">
                  <w:rPr>
                    <w:color w:val="FF0000"/>
                    <w:sz w:val="22"/>
                  </w:rPr>
                  <w:t xml:space="preserve">of respondents </w:t>
                </w:r>
                <w:r w:rsidR="00266D8B">
                  <w:rPr>
                    <w:color w:val="FF0000"/>
                    <w:sz w:val="22"/>
                  </w:rPr>
                  <w:t>to the survey did not receive a Special Responsibility Allowance (SRA).</w:t>
                </w:r>
              </w:p>
              <w:p w:rsidR="00266D8B" w:rsidRPr="00D6263E" w:rsidRDefault="00266D8B" w:rsidP="00266D8B">
                <w:pPr>
                  <w:rPr>
                    <w:color w:val="FF0000"/>
                    <w:sz w:val="22"/>
                  </w:rPr>
                </w:pPr>
                <w:r>
                  <w:rPr>
                    <w:color w:val="FF0000"/>
                    <w:sz w:val="22"/>
                  </w:rPr>
                  <w:t xml:space="preserve">Approximately, 50% of those who were in receipt of a SRA </w:t>
                </w:r>
                <w:r w:rsidRPr="00266D8B">
                  <w:rPr>
                    <w:color w:val="FF0000"/>
                    <w:sz w:val="22"/>
                  </w:rPr>
                  <w:t xml:space="preserve">spend fewer than </w:t>
                </w:r>
                <w:r>
                  <w:rPr>
                    <w:color w:val="FF0000"/>
                    <w:sz w:val="22"/>
                  </w:rPr>
                  <w:t xml:space="preserve">5 hours on the additional workload, </w:t>
                </w:r>
                <w:r w:rsidRPr="00266D8B">
                  <w:rPr>
                    <w:color w:val="FF0000"/>
                    <w:sz w:val="22"/>
                  </w:rPr>
                  <w:t xml:space="preserve">and </w:t>
                </w:r>
                <w:r>
                  <w:rPr>
                    <w:color w:val="FF0000"/>
                    <w:sz w:val="22"/>
                  </w:rPr>
                  <w:t xml:space="preserve">50% </w:t>
                </w:r>
                <w:r w:rsidRPr="00266D8B">
                  <w:rPr>
                    <w:color w:val="FF0000"/>
                    <w:sz w:val="22"/>
                  </w:rPr>
                  <w:t>spent more than 15 hours</w:t>
                </w:r>
                <w:r>
                  <w:rPr>
                    <w:color w:val="FF0000"/>
                    <w:sz w:val="22"/>
                  </w:rPr>
                  <w:t xml:space="preserve"> on this additional workload.</w:t>
                </w:r>
              </w:p>
              <w:p w:rsidR="003300D7" w:rsidRPr="00D6263E" w:rsidRDefault="003300D7" w:rsidP="006F645A">
                <w:pPr>
                  <w:rPr>
                    <w:color w:val="FF0000"/>
                    <w:sz w:val="22"/>
                  </w:rPr>
                </w:pPr>
              </w:p>
              <w:p w:rsidR="003300D7" w:rsidRDefault="00BC200B" w:rsidP="006F645A">
                <w:pPr>
                  <w:rPr>
                    <w:color w:val="FF0000"/>
                    <w:sz w:val="22"/>
                  </w:rPr>
                </w:pPr>
                <w:r w:rsidRPr="00D6263E">
                  <w:rPr>
                    <w:color w:val="FF0000"/>
                    <w:sz w:val="22"/>
                  </w:rPr>
                  <w:t>9 C</w:t>
                </w:r>
                <w:r w:rsidR="00D6263E">
                  <w:rPr>
                    <w:color w:val="FF0000"/>
                    <w:sz w:val="22"/>
                  </w:rPr>
                  <w:t xml:space="preserve">heltenham </w:t>
                </w:r>
                <w:r w:rsidRPr="00D6263E">
                  <w:rPr>
                    <w:color w:val="FF0000"/>
                    <w:sz w:val="22"/>
                  </w:rPr>
                  <w:t>B</w:t>
                </w:r>
                <w:r w:rsidR="00D6263E">
                  <w:rPr>
                    <w:color w:val="FF0000"/>
                    <w:sz w:val="22"/>
                  </w:rPr>
                  <w:t xml:space="preserve">orough </w:t>
                </w:r>
                <w:r w:rsidRPr="00D6263E">
                  <w:rPr>
                    <w:color w:val="FF0000"/>
                    <w:sz w:val="22"/>
                  </w:rPr>
                  <w:t>C</w:t>
                </w:r>
                <w:r w:rsidR="00D6263E">
                  <w:rPr>
                    <w:color w:val="FF0000"/>
                    <w:sz w:val="22"/>
                  </w:rPr>
                  <w:t>ouncil</w:t>
                </w:r>
                <w:r w:rsidRPr="00D6263E">
                  <w:rPr>
                    <w:color w:val="FF0000"/>
                    <w:sz w:val="22"/>
                  </w:rPr>
                  <w:t xml:space="preserve"> Councillors are also Members of Gloucestershire County Council</w:t>
                </w:r>
                <w:r w:rsidR="00D6263E">
                  <w:rPr>
                    <w:color w:val="FF0000"/>
                    <w:sz w:val="22"/>
                  </w:rPr>
                  <w:t xml:space="preserve"> (5 Liberal Democrat and 4 Conservative). This does naturally give rise to an increased workload for those dual hatted Councillors. Additionally, Borough Councillors play a signposting role where residents approach them on county council (such as highway or on-street parking matters).</w:t>
                </w:r>
              </w:p>
              <w:p w:rsidR="00F9626E" w:rsidRPr="00D6263E" w:rsidRDefault="00F9626E" w:rsidP="006F645A">
                <w:pPr>
                  <w:rPr>
                    <w:color w:val="FF0000"/>
                    <w:sz w:val="22"/>
                  </w:rPr>
                </w:pPr>
              </w:p>
              <w:p w:rsidR="003300D7" w:rsidRDefault="003300D7" w:rsidP="006F645A"/>
              <w:p w:rsidR="00CB1750" w:rsidRDefault="00CB1750" w:rsidP="006F645A">
                <w:r>
                  <w:lastRenderedPageBreak/>
                  <w:t xml:space="preserve">DISTRICT COUNCILS IN GLOUCESTERSHIRE </w:t>
                </w:r>
                <w:r w:rsidR="00FE6A65">
                  <w:t>2021</w:t>
                </w:r>
                <w:r>
                  <w:t xml:space="preserve"> </w:t>
                </w:r>
              </w:p>
              <w:p w:rsidR="00CB1750" w:rsidRDefault="00CB1750" w:rsidP="006F645A"/>
              <w:tbl>
                <w:tblPr>
                  <w:tblStyle w:val="TableGrid"/>
                  <w:tblW w:w="0" w:type="auto"/>
                  <w:tblLook w:val="04A0" w:firstRow="1" w:lastRow="0" w:firstColumn="1" w:lastColumn="0" w:noHBand="0" w:noVBand="1"/>
                </w:tblPr>
                <w:tblGrid>
                  <w:gridCol w:w="2969"/>
                  <w:gridCol w:w="2970"/>
                  <w:gridCol w:w="2970"/>
                  <w:gridCol w:w="2970"/>
                </w:tblGrid>
                <w:tr w:rsidR="00CB1750" w:rsidTr="00CB1750">
                  <w:tc>
                    <w:tcPr>
                      <w:tcW w:w="2969" w:type="dxa"/>
                    </w:tcPr>
                    <w:p w:rsidR="00CB1750" w:rsidRDefault="00CB1750" w:rsidP="006F645A">
                      <w:r>
                        <w:t>Name</w:t>
                      </w:r>
                    </w:p>
                  </w:tc>
                  <w:tc>
                    <w:tcPr>
                      <w:tcW w:w="2970" w:type="dxa"/>
                    </w:tcPr>
                    <w:p w:rsidR="00CB1750" w:rsidRDefault="00CB1750" w:rsidP="00FE6A65">
                      <w:pPr>
                        <w:jc w:val="right"/>
                      </w:pPr>
                      <w:r>
                        <w:t>Estimated Population mid-20</w:t>
                      </w:r>
                      <w:r w:rsidR="00FE6A65">
                        <w:t>20</w:t>
                      </w:r>
                    </w:p>
                  </w:tc>
                  <w:tc>
                    <w:tcPr>
                      <w:tcW w:w="2970" w:type="dxa"/>
                    </w:tcPr>
                    <w:p w:rsidR="00CB1750" w:rsidRDefault="00CB1750" w:rsidP="00CB1750">
                      <w:pPr>
                        <w:jc w:val="right"/>
                      </w:pPr>
                      <w:r>
                        <w:t>Number of Councillors</w:t>
                      </w:r>
                    </w:p>
                  </w:tc>
                  <w:tc>
                    <w:tcPr>
                      <w:tcW w:w="2970" w:type="dxa"/>
                    </w:tcPr>
                    <w:p w:rsidR="00CB1750" w:rsidRDefault="00CB1750" w:rsidP="00CB1750">
                      <w:pPr>
                        <w:jc w:val="right"/>
                      </w:pPr>
                      <w:r>
                        <w:t>Residents per Councillor</w:t>
                      </w:r>
                    </w:p>
                  </w:tc>
                </w:tr>
                <w:tr w:rsidR="00CB1750" w:rsidTr="00CB1750">
                  <w:tc>
                    <w:tcPr>
                      <w:tcW w:w="2969" w:type="dxa"/>
                    </w:tcPr>
                    <w:p w:rsidR="00CB1750" w:rsidRDefault="00CB1750" w:rsidP="006F645A">
                      <w:r>
                        <w:t>Cheltenham</w:t>
                      </w:r>
                    </w:p>
                  </w:tc>
                  <w:tc>
                    <w:tcPr>
                      <w:tcW w:w="2970" w:type="dxa"/>
                    </w:tcPr>
                    <w:p w:rsidR="00CB1750" w:rsidRDefault="00CB1750" w:rsidP="00FE6A65">
                      <w:pPr>
                        <w:jc w:val="right"/>
                      </w:pPr>
                      <w:r>
                        <w:t>116</w:t>
                      </w:r>
                      <w:r w:rsidR="00FE6A65">
                        <w:t>,043</w:t>
                      </w:r>
                    </w:p>
                  </w:tc>
                  <w:tc>
                    <w:tcPr>
                      <w:tcW w:w="2970" w:type="dxa"/>
                    </w:tcPr>
                    <w:p w:rsidR="00CB1750" w:rsidRDefault="00CB1750" w:rsidP="00CB1750">
                      <w:pPr>
                        <w:jc w:val="right"/>
                      </w:pPr>
                      <w:r>
                        <w:t>40</w:t>
                      </w:r>
                    </w:p>
                  </w:tc>
                  <w:tc>
                    <w:tcPr>
                      <w:tcW w:w="2970" w:type="dxa"/>
                    </w:tcPr>
                    <w:p w:rsidR="00CB1750" w:rsidRDefault="00FC0081" w:rsidP="00CB1750">
                      <w:pPr>
                        <w:jc w:val="right"/>
                      </w:pPr>
                      <w:r>
                        <w:t>2,90</w:t>
                      </w:r>
                      <w:r w:rsidR="00CB1750">
                        <w:t>1</w:t>
                      </w:r>
                    </w:p>
                  </w:tc>
                </w:tr>
                <w:tr w:rsidR="00CB1750" w:rsidTr="00CB1750">
                  <w:tc>
                    <w:tcPr>
                      <w:tcW w:w="2969" w:type="dxa"/>
                    </w:tcPr>
                    <w:p w:rsidR="00CB1750" w:rsidRDefault="00CB1750" w:rsidP="006F645A">
                      <w:r>
                        <w:t>Cotswold</w:t>
                      </w:r>
                    </w:p>
                  </w:tc>
                  <w:tc>
                    <w:tcPr>
                      <w:tcW w:w="2970" w:type="dxa"/>
                    </w:tcPr>
                    <w:p w:rsidR="00CB1750" w:rsidRDefault="00FE6A65" w:rsidP="00CB1750">
                      <w:pPr>
                        <w:jc w:val="right"/>
                      </w:pPr>
                      <w:r>
                        <w:t>90,264</w:t>
                      </w:r>
                    </w:p>
                  </w:tc>
                  <w:tc>
                    <w:tcPr>
                      <w:tcW w:w="2970" w:type="dxa"/>
                    </w:tcPr>
                    <w:p w:rsidR="00CB1750" w:rsidRDefault="00CB1750" w:rsidP="00CB1750">
                      <w:pPr>
                        <w:jc w:val="right"/>
                      </w:pPr>
                      <w:r>
                        <w:t>34</w:t>
                      </w:r>
                    </w:p>
                  </w:tc>
                  <w:tc>
                    <w:tcPr>
                      <w:tcW w:w="2970" w:type="dxa"/>
                    </w:tcPr>
                    <w:p w:rsidR="00CB1750" w:rsidRDefault="00CB1750" w:rsidP="00FC0081">
                      <w:pPr>
                        <w:jc w:val="right"/>
                      </w:pPr>
                      <w:r>
                        <w:t>2,6</w:t>
                      </w:r>
                      <w:r w:rsidR="00FC0081">
                        <w:t>55</w:t>
                      </w:r>
                    </w:p>
                  </w:tc>
                </w:tr>
                <w:tr w:rsidR="00CB1750" w:rsidTr="00CB1750">
                  <w:tc>
                    <w:tcPr>
                      <w:tcW w:w="2969" w:type="dxa"/>
                    </w:tcPr>
                    <w:p w:rsidR="00CB1750" w:rsidRDefault="00CB1750" w:rsidP="006F645A">
                      <w:r>
                        <w:t>Forest of Dean</w:t>
                      </w:r>
                    </w:p>
                  </w:tc>
                  <w:tc>
                    <w:tcPr>
                      <w:tcW w:w="2970" w:type="dxa"/>
                    </w:tcPr>
                    <w:p w:rsidR="00CB1750" w:rsidRDefault="00FE6A65" w:rsidP="00CB1750">
                      <w:pPr>
                        <w:jc w:val="right"/>
                      </w:pPr>
                      <w:r w:rsidRPr="00FE6A65">
                        <w:t>87</w:t>
                      </w:r>
                      <w:r>
                        <w:t>,</w:t>
                      </w:r>
                      <w:r w:rsidRPr="00FE6A65">
                        <w:t>107</w:t>
                      </w:r>
                    </w:p>
                  </w:tc>
                  <w:tc>
                    <w:tcPr>
                      <w:tcW w:w="2970" w:type="dxa"/>
                    </w:tcPr>
                    <w:p w:rsidR="00CB1750" w:rsidRDefault="00CB1750" w:rsidP="00CB1750">
                      <w:pPr>
                        <w:jc w:val="right"/>
                      </w:pPr>
                      <w:r>
                        <w:t>38</w:t>
                      </w:r>
                    </w:p>
                  </w:tc>
                  <w:tc>
                    <w:tcPr>
                      <w:tcW w:w="2970" w:type="dxa"/>
                    </w:tcPr>
                    <w:p w:rsidR="00CB1750" w:rsidRDefault="00FC0081" w:rsidP="00CB1750">
                      <w:pPr>
                        <w:jc w:val="right"/>
                      </w:pPr>
                      <w:r>
                        <w:t>2,292</w:t>
                      </w:r>
                    </w:p>
                  </w:tc>
                </w:tr>
                <w:tr w:rsidR="00CB1750" w:rsidTr="00CB1750">
                  <w:tc>
                    <w:tcPr>
                      <w:tcW w:w="2969" w:type="dxa"/>
                    </w:tcPr>
                    <w:p w:rsidR="00CB1750" w:rsidRDefault="00CB1750" w:rsidP="006F645A">
                      <w:r>
                        <w:t>Gloucester</w:t>
                      </w:r>
                    </w:p>
                  </w:tc>
                  <w:tc>
                    <w:tcPr>
                      <w:tcW w:w="2970" w:type="dxa"/>
                    </w:tcPr>
                    <w:p w:rsidR="00CB1750" w:rsidRDefault="00FE6A65" w:rsidP="00CB1750">
                      <w:pPr>
                        <w:jc w:val="right"/>
                      </w:pPr>
                      <w:r>
                        <w:t>129,709</w:t>
                      </w:r>
                    </w:p>
                  </w:tc>
                  <w:tc>
                    <w:tcPr>
                      <w:tcW w:w="2970" w:type="dxa"/>
                    </w:tcPr>
                    <w:p w:rsidR="00CB1750" w:rsidRDefault="00CB1750" w:rsidP="00CB1750">
                      <w:pPr>
                        <w:jc w:val="right"/>
                      </w:pPr>
                      <w:r>
                        <w:t>39</w:t>
                      </w:r>
                    </w:p>
                  </w:tc>
                  <w:tc>
                    <w:tcPr>
                      <w:tcW w:w="2970" w:type="dxa"/>
                    </w:tcPr>
                    <w:p w:rsidR="00CB1750" w:rsidRDefault="00FC0081" w:rsidP="00CB1750">
                      <w:pPr>
                        <w:jc w:val="right"/>
                      </w:pPr>
                      <w:r>
                        <w:t>3,326</w:t>
                      </w:r>
                    </w:p>
                  </w:tc>
                </w:tr>
                <w:tr w:rsidR="00CB1750" w:rsidTr="00CB1750">
                  <w:tc>
                    <w:tcPr>
                      <w:tcW w:w="2969" w:type="dxa"/>
                    </w:tcPr>
                    <w:p w:rsidR="00CB1750" w:rsidRDefault="00CB1750" w:rsidP="006F645A">
                      <w:r>
                        <w:t>Tewkesbury</w:t>
                      </w:r>
                    </w:p>
                  </w:tc>
                  <w:tc>
                    <w:tcPr>
                      <w:tcW w:w="2970" w:type="dxa"/>
                    </w:tcPr>
                    <w:p w:rsidR="00CB1750" w:rsidRDefault="00FE6A65" w:rsidP="00CB1750">
                      <w:pPr>
                        <w:jc w:val="right"/>
                      </w:pPr>
                      <w:r>
                        <w:t>96,624</w:t>
                      </w:r>
                    </w:p>
                  </w:tc>
                  <w:tc>
                    <w:tcPr>
                      <w:tcW w:w="2970" w:type="dxa"/>
                    </w:tcPr>
                    <w:p w:rsidR="00CB1750" w:rsidRDefault="00CB1750" w:rsidP="00CB1750">
                      <w:pPr>
                        <w:jc w:val="right"/>
                      </w:pPr>
                      <w:r>
                        <w:t>38</w:t>
                      </w:r>
                    </w:p>
                  </w:tc>
                  <w:tc>
                    <w:tcPr>
                      <w:tcW w:w="2970" w:type="dxa"/>
                    </w:tcPr>
                    <w:p w:rsidR="00CB1750" w:rsidRDefault="00FC0081" w:rsidP="00CB1750">
                      <w:pPr>
                        <w:jc w:val="right"/>
                      </w:pPr>
                      <w:r>
                        <w:t>2,543</w:t>
                      </w:r>
                    </w:p>
                  </w:tc>
                </w:tr>
                <w:tr w:rsidR="00CB1750" w:rsidTr="00CB1750">
                  <w:tc>
                    <w:tcPr>
                      <w:tcW w:w="2969" w:type="dxa"/>
                    </w:tcPr>
                    <w:p w:rsidR="00CB1750" w:rsidRDefault="00CB1750" w:rsidP="006F645A">
                      <w:r>
                        <w:t>Stroud</w:t>
                      </w:r>
                    </w:p>
                  </w:tc>
                  <w:tc>
                    <w:tcPr>
                      <w:tcW w:w="2970" w:type="dxa"/>
                    </w:tcPr>
                    <w:p w:rsidR="00CB1750" w:rsidRDefault="00FE6A65" w:rsidP="00CB1750">
                      <w:pPr>
                        <w:jc w:val="right"/>
                      </w:pPr>
                      <w:r w:rsidRPr="00FE6A65">
                        <w:t>120</w:t>
                      </w:r>
                      <w:r>
                        <w:t>,</w:t>
                      </w:r>
                      <w:r w:rsidRPr="00FE6A65">
                        <w:t>903</w:t>
                      </w:r>
                    </w:p>
                  </w:tc>
                  <w:tc>
                    <w:tcPr>
                      <w:tcW w:w="2970" w:type="dxa"/>
                    </w:tcPr>
                    <w:p w:rsidR="00CB1750" w:rsidRDefault="00CB1750" w:rsidP="00CB1750">
                      <w:pPr>
                        <w:jc w:val="right"/>
                      </w:pPr>
                      <w:r>
                        <w:t>51</w:t>
                      </w:r>
                    </w:p>
                  </w:tc>
                  <w:tc>
                    <w:tcPr>
                      <w:tcW w:w="2970" w:type="dxa"/>
                    </w:tcPr>
                    <w:p w:rsidR="00CB1750" w:rsidRDefault="00FC0081" w:rsidP="00CB1750">
                      <w:pPr>
                        <w:jc w:val="right"/>
                      </w:pPr>
                      <w:r>
                        <w:t>2,371</w:t>
                      </w:r>
                    </w:p>
                  </w:tc>
                </w:tr>
                <w:tr w:rsidR="00CB1750" w:rsidTr="00CB1750">
                  <w:tc>
                    <w:tcPr>
                      <w:tcW w:w="2969" w:type="dxa"/>
                    </w:tcPr>
                    <w:p w:rsidR="00CB1750" w:rsidRDefault="00CB1750" w:rsidP="006F645A"/>
                  </w:tc>
                  <w:tc>
                    <w:tcPr>
                      <w:tcW w:w="2970" w:type="dxa"/>
                    </w:tcPr>
                    <w:p w:rsidR="00CB1750" w:rsidRDefault="00CB1750" w:rsidP="006F645A"/>
                  </w:tc>
                  <w:tc>
                    <w:tcPr>
                      <w:tcW w:w="2970" w:type="dxa"/>
                    </w:tcPr>
                    <w:p w:rsidR="00CB1750" w:rsidRDefault="00CB1750" w:rsidP="006F645A"/>
                  </w:tc>
                  <w:tc>
                    <w:tcPr>
                      <w:tcW w:w="2970" w:type="dxa"/>
                    </w:tcPr>
                    <w:p w:rsidR="00CB1750" w:rsidRDefault="00CB1750" w:rsidP="006F645A"/>
                  </w:tc>
                </w:tr>
              </w:tbl>
              <w:p w:rsidR="00CB1750" w:rsidRDefault="00CB1750" w:rsidP="006F645A"/>
              <w:p w:rsidR="00CB1750" w:rsidRDefault="00CB1750" w:rsidP="006F645A"/>
              <w:p w:rsidR="00CB1750" w:rsidRPr="00B32421" w:rsidRDefault="00CB1750" w:rsidP="006F645A">
                <w:pPr>
                  <w:rPr>
                    <w:rFonts w:cs="Arial"/>
                    <w:b/>
                    <w:color w:val="FF0000"/>
                  </w:rPr>
                </w:pPr>
              </w:p>
              <w:p w:rsidR="00FC5320" w:rsidRPr="001E6F99" w:rsidRDefault="00FC5320" w:rsidP="00AF0FB1">
                <w:pPr>
                  <w:rPr>
                    <w:rFonts w:cs="Arial"/>
                  </w:rPr>
                </w:pPr>
              </w:p>
            </w:tc>
          </w:sdtContent>
        </w:sdt>
      </w:tr>
      <w:tr w:rsidR="00FC5320" w:rsidRPr="00F609A2" w:rsidTr="00AF0FB1">
        <w:trPr>
          <w:trHeight w:val="701"/>
          <w:jc w:val="center"/>
        </w:trPr>
        <w:tc>
          <w:tcPr>
            <w:tcW w:w="1430" w:type="dxa"/>
            <w:vMerge w:val="restart"/>
            <w:shd w:val="clear" w:color="auto" w:fill="F2F2F2" w:themeFill="background1" w:themeFillShade="F2"/>
            <w:vAlign w:val="center"/>
          </w:tcPr>
          <w:p w:rsidR="00FC5320" w:rsidRPr="001E6F99" w:rsidRDefault="00FC5320" w:rsidP="00AF0FB1">
            <w:pPr>
              <w:rPr>
                <w:rFonts w:cs="Arial"/>
                <w:b/>
              </w:rPr>
            </w:pPr>
            <w:r w:rsidRPr="001E6F99">
              <w:rPr>
                <w:rFonts w:cs="Arial"/>
                <w:b/>
              </w:rPr>
              <w:lastRenderedPageBreak/>
              <w:t>Casework</w:t>
            </w:r>
          </w:p>
        </w:tc>
        <w:tc>
          <w:tcPr>
            <w:tcW w:w="1748" w:type="dxa"/>
            <w:shd w:val="clear" w:color="auto" w:fill="F2F2F2" w:themeFill="background1" w:themeFillShade="F2"/>
            <w:vAlign w:val="center"/>
          </w:tcPr>
          <w:p w:rsidR="00FC5320" w:rsidRPr="001E6F99" w:rsidRDefault="00FC5320" w:rsidP="00AF0FB1">
            <w:pPr>
              <w:jc w:val="right"/>
              <w:rPr>
                <w:rFonts w:cs="Arial"/>
              </w:rPr>
            </w:pPr>
            <w:r w:rsidRPr="001E6F99">
              <w:rPr>
                <w:rFonts w:cs="Arial"/>
                <w:i/>
                <w:color w:val="A6A6A6" w:themeColor="background1" w:themeShade="A6"/>
              </w:rPr>
              <w:t>Key lines of explanation</w:t>
            </w:r>
          </w:p>
        </w:tc>
        <w:tc>
          <w:tcPr>
            <w:tcW w:w="12126" w:type="dxa"/>
          </w:tcPr>
          <w:p w:rsidR="00FC5320" w:rsidRPr="001E6F99" w:rsidRDefault="00FC5320" w:rsidP="00AF0FB1">
            <w:pPr>
              <w:pStyle w:val="ListParagraph"/>
              <w:numPr>
                <w:ilvl w:val="0"/>
                <w:numId w:val="8"/>
              </w:numPr>
              <w:rPr>
                <w:rFonts w:cs="Arial"/>
                <w:i/>
                <w:color w:val="A6A6A6" w:themeColor="background1" w:themeShade="A6"/>
              </w:rPr>
            </w:pPr>
            <w:r w:rsidRPr="001E6F99">
              <w:rPr>
                <w:rFonts w:cs="Arial"/>
                <w:i/>
                <w:color w:val="A6A6A6" w:themeColor="background1" w:themeShade="A6"/>
              </w:rPr>
              <w:t xml:space="preserve">How do councillors deal with their casework? Do they pass it on to council officers? Or do they take a more in-depth approach to resolving issues? </w:t>
            </w:r>
          </w:p>
          <w:p w:rsidR="00FC5320" w:rsidRPr="001E6F99" w:rsidRDefault="00FC5320" w:rsidP="00AF0FB1">
            <w:pPr>
              <w:pStyle w:val="ListParagraph"/>
              <w:numPr>
                <w:ilvl w:val="0"/>
                <w:numId w:val="8"/>
              </w:numPr>
              <w:rPr>
                <w:rFonts w:cs="Arial"/>
                <w:i/>
                <w:iCs/>
                <w:color w:val="A6A6A6" w:themeColor="background1" w:themeShade="A6"/>
              </w:rPr>
            </w:pPr>
            <w:r w:rsidRPr="001E6F99">
              <w:rPr>
                <w:rFonts w:cs="Arial"/>
                <w:i/>
                <w:iCs/>
                <w:color w:val="A6A6A6" w:themeColor="background1" w:themeShade="A6"/>
              </w:rPr>
              <w:t xml:space="preserve">What support do members receive? </w:t>
            </w:r>
          </w:p>
          <w:p w:rsidR="00FC5320" w:rsidRPr="001E6F99" w:rsidRDefault="00FC5320" w:rsidP="00AF0FB1">
            <w:pPr>
              <w:pStyle w:val="ListParagraph"/>
              <w:numPr>
                <w:ilvl w:val="0"/>
                <w:numId w:val="8"/>
              </w:numPr>
              <w:rPr>
                <w:rFonts w:cs="Arial"/>
                <w:i/>
                <w:iCs/>
                <w:color w:val="A6A6A6" w:themeColor="background1" w:themeShade="A6"/>
              </w:rPr>
            </w:pPr>
            <w:r w:rsidRPr="001E6F99">
              <w:rPr>
                <w:rFonts w:cs="Arial"/>
                <w:i/>
                <w:iCs/>
                <w:color w:val="A6A6A6" w:themeColor="background1" w:themeShade="A6"/>
              </w:rPr>
              <w:t xml:space="preserve">How has technology influenced the way in which </w:t>
            </w:r>
            <w:proofErr w:type="gramStart"/>
            <w:r w:rsidRPr="001E6F99">
              <w:rPr>
                <w:rFonts w:cs="Arial"/>
                <w:i/>
                <w:iCs/>
                <w:color w:val="A6A6A6" w:themeColor="background1" w:themeShade="A6"/>
              </w:rPr>
              <w:t>councillors</w:t>
            </w:r>
            <w:proofErr w:type="gramEnd"/>
            <w:r w:rsidRPr="001E6F99">
              <w:rPr>
                <w:rFonts w:cs="Arial"/>
                <w:i/>
                <w:iCs/>
                <w:color w:val="A6A6A6" w:themeColor="background1" w:themeShade="A6"/>
              </w:rPr>
              <w:t xml:space="preserve"> work? And interact with their electorate? </w:t>
            </w:r>
          </w:p>
          <w:p w:rsidR="00FC5320" w:rsidRPr="001E6F99" w:rsidRDefault="00FC5320" w:rsidP="00AF0FB1">
            <w:pPr>
              <w:pStyle w:val="ListParagraph"/>
              <w:numPr>
                <w:ilvl w:val="0"/>
                <w:numId w:val="8"/>
              </w:numPr>
              <w:rPr>
                <w:rFonts w:cs="Arial"/>
                <w:i/>
                <w:iCs/>
                <w:color w:val="A6A6A6" w:themeColor="background1" w:themeShade="A6"/>
              </w:rPr>
            </w:pPr>
            <w:r w:rsidRPr="001E6F99">
              <w:rPr>
                <w:rFonts w:cs="Arial"/>
                <w:i/>
                <w:iCs/>
                <w:color w:val="A6A6A6" w:themeColor="background1" w:themeShade="A6"/>
              </w:rPr>
              <w:t>In what ways does the council promote service users’ engagement/dispute resolution with service providers and managers rather than through councillors?</w:t>
            </w:r>
          </w:p>
        </w:tc>
      </w:tr>
      <w:tr w:rsidR="00FC5320" w:rsidRPr="00F609A2" w:rsidTr="00AF0FB1">
        <w:trPr>
          <w:trHeight w:val="568"/>
          <w:jc w:val="center"/>
        </w:trPr>
        <w:tc>
          <w:tcPr>
            <w:tcW w:w="1430" w:type="dxa"/>
            <w:vMerge/>
            <w:shd w:val="clear" w:color="auto" w:fill="F2F2F2" w:themeFill="background1" w:themeFillShade="F2"/>
            <w:vAlign w:val="center"/>
          </w:tcPr>
          <w:p w:rsidR="00FC5320" w:rsidRPr="001E6F99" w:rsidRDefault="00FC5320" w:rsidP="00AF0FB1">
            <w:pPr>
              <w:rPr>
                <w:rFonts w:cs="Arial"/>
              </w:rPr>
            </w:pPr>
          </w:p>
        </w:tc>
        <w:tc>
          <w:tcPr>
            <w:tcW w:w="1748" w:type="dxa"/>
            <w:shd w:val="clear" w:color="auto" w:fill="F2F2F2" w:themeFill="background1" w:themeFillShade="F2"/>
            <w:vAlign w:val="center"/>
          </w:tcPr>
          <w:p w:rsidR="00FC5320" w:rsidRPr="001E6F99" w:rsidRDefault="00FC5320" w:rsidP="00AF0FB1">
            <w:pPr>
              <w:jc w:val="right"/>
              <w:rPr>
                <w:rFonts w:cs="Arial"/>
              </w:rPr>
            </w:pPr>
            <w:r w:rsidRPr="001E6F99">
              <w:rPr>
                <w:rFonts w:cs="Arial"/>
              </w:rPr>
              <w:t>Analysis</w:t>
            </w:r>
          </w:p>
        </w:tc>
        <w:sdt>
          <w:sdtPr>
            <w:rPr>
              <w:rFonts w:cs="Arial"/>
              <w:color w:val="FF0000"/>
              <w:sz w:val="22"/>
            </w:rPr>
            <w:id w:val="1426153248"/>
            <w:placeholder>
              <w:docPart w:val="5FD494FBAF574E1C9D212AAD1C239B49"/>
            </w:placeholder>
          </w:sdtPr>
          <w:sdtEndPr/>
          <w:sdtContent>
            <w:tc>
              <w:tcPr>
                <w:tcW w:w="12126" w:type="dxa"/>
                <w:vAlign w:val="center"/>
              </w:tcPr>
              <w:p w:rsidR="0092189A" w:rsidRDefault="00D6263E" w:rsidP="00737417">
                <w:pPr>
                  <w:jc w:val="both"/>
                  <w:rPr>
                    <w:rFonts w:cs="Arial"/>
                    <w:color w:val="FF0000"/>
                    <w:sz w:val="22"/>
                  </w:rPr>
                </w:pPr>
                <w:r>
                  <w:rPr>
                    <w:rFonts w:cs="Arial"/>
                    <w:color w:val="FF0000"/>
                    <w:sz w:val="22"/>
                  </w:rPr>
                  <w:t xml:space="preserve">In our recent Member survey </w:t>
                </w:r>
                <w:r w:rsidR="00DF6534">
                  <w:rPr>
                    <w:rFonts w:cs="Arial"/>
                    <w:color w:val="FF0000"/>
                    <w:sz w:val="22"/>
                  </w:rPr>
                  <w:t>100</w:t>
                </w:r>
                <w:r>
                  <w:rPr>
                    <w:rFonts w:cs="Arial"/>
                    <w:color w:val="FF0000"/>
                    <w:sz w:val="22"/>
                  </w:rPr>
                  <w:t>% of respondents told us that they dealt with casework directly (rather than referring to a CBC officer to respond on their behalf). Our Members told us that casework does vary depending on the demographic of the wards, respecting that there are wards with different needs and services.</w:t>
                </w:r>
              </w:p>
              <w:p w:rsidR="00D6263E" w:rsidRDefault="00D6263E" w:rsidP="00737417">
                <w:pPr>
                  <w:jc w:val="both"/>
                  <w:rPr>
                    <w:rFonts w:cs="Arial"/>
                    <w:color w:val="FF0000"/>
                    <w:sz w:val="22"/>
                  </w:rPr>
                </w:pPr>
              </w:p>
              <w:p w:rsidR="0020373D" w:rsidRPr="000F0C67" w:rsidRDefault="0020373D" w:rsidP="00737417">
                <w:pPr>
                  <w:jc w:val="both"/>
                  <w:rPr>
                    <w:color w:val="FF0000"/>
                    <w:sz w:val="22"/>
                  </w:rPr>
                </w:pPr>
                <w:r w:rsidRPr="000F0C67">
                  <w:rPr>
                    <w:color w:val="FF0000"/>
                    <w:sz w:val="22"/>
                  </w:rPr>
                  <w:t xml:space="preserve">In May 2021, 20 new Borough Councillors were elected to CBC. An induction training programme was provided to all Councillors in the months following the election. There </w:t>
                </w:r>
                <w:r w:rsidR="006F645A" w:rsidRPr="000F0C67">
                  <w:rPr>
                    <w:color w:val="FF0000"/>
                    <w:sz w:val="22"/>
                  </w:rPr>
                  <w:t>are</w:t>
                </w:r>
                <w:r w:rsidRPr="000F0C67">
                  <w:rPr>
                    <w:color w:val="FF0000"/>
                    <w:sz w:val="22"/>
                  </w:rPr>
                  <w:t xml:space="preserve"> ongoing learning </w:t>
                </w:r>
                <w:r w:rsidR="006F645A" w:rsidRPr="000F0C67">
                  <w:rPr>
                    <w:color w:val="FF0000"/>
                    <w:sz w:val="22"/>
                  </w:rPr>
                  <w:t xml:space="preserve">opportunities in </w:t>
                </w:r>
                <w:r w:rsidRPr="000F0C67">
                  <w:rPr>
                    <w:color w:val="FF0000"/>
                    <w:sz w:val="22"/>
                  </w:rPr>
                  <w:t>the form of member seminars. The Democratic Services Team provides a first point of contact for Member enquiries</w:t>
                </w:r>
                <w:r w:rsidR="006F645A" w:rsidRPr="000F0C67">
                  <w:rPr>
                    <w:color w:val="FF0000"/>
                    <w:sz w:val="22"/>
                  </w:rPr>
                  <w:t xml:space="preserve"> and</w:t>
                </w:r>
                <w:r w:rsidRPr="000F0C67">
                  <w:rPr>
                    <w:color w:val="FF0000"/>
                    <w:sz w:val="22"/>
                  </w:rPr>
                  <w:t xml:space="preserve"> signposting and offer a Buddy system, aimed at newly elected Members. Technical and professional support is available from specific officers. </w:t>
                </w:r>
              </w:p>
              <w:p w:rsidR="0020373D" w:rsidRPr="000F0C67" w:rsidRDefault="0020373D" w:rsidP="0020373D">
                <w:pPr>
                  <w:rPr>
                    <w:color w:val="FF0000"/>
                    <w:sz w:val="22"/>
                  </w:rPr>
                </w:pPr>
              </w:p>
              <w:p w:rsidR="00FC5320" w:rsidRPr="001E6F99" w:rsidRDefault="0020373D" w:rsidP="00737417">
                <w:pPr>
                  <w:jc w:val="both"/>
                  <w:rPr>
                    <w:rFonts w:cs="Arial"/>
                  </w:rPr>
                </w:pPr>
                <w:r w:rsidRPr="000F0C67">
                  <w:rPr>
                    <w:color w:val="FF0000"/>
                    <w:sz w:val="22"/>
                  </w:rPr>
                  <w:t>Technology, in the form of laptops and Blackberry Work have been incorporated into the Councillor role to enable a more mobile, responsive and interactive service as well as reduce unnecessary paper consumption. The majority</w:t>
                </w:r>
                <w:r w:rsidR="000F0C67">
                  <w:rPr>
                    <w:color w:val="FF0000"/>
                    <w:sz w:val="22"/>
                  </w:rPr>
                  <w:t xml:space="preserve"> (90%)</w:t>
                </w:r>
                <w:r w:rsidRPr="000F0C67">
                  <w:rPr>
                    <w:color w:val="FF0000"/>
                    <w:sz w:val="22"/>
                  </w:rPr>
                  <w:t xml:space="preserve"> of Councillors accept a corporate laptop to use for borough council business. All meeting agendas, minutes and communications are sent electronically. Wherever possible all information and documentation from Officers is sent to </w:t>
                </w:r>
                <w:r w:rsidRPr="000F0C67">
                  <w:rPr>
                    <w:color w:val="FF0000"/>
                    <w:sz w:val="22"/>
                  </w:rPr>
                  <w:lastRenderedPageBreak/>
                  <w:t xml:space="preserve">Councillors electronically. A fortnightly e-newsletter is emailed to all Councillors keeping them up-to-date </w:t>
                </w:r>
                <w:r w:rsidR="006F645A" w:rsidRPr="000F0C67">
                  <w:rPr>
                    <w:color w:val="FF0000"/>
                    <w:sz w:val="22"/>
                  </w:rPr>
                  <w:t>with</w:t>
                </w:r>
                <w:r w:rsidRPr="000F0C67">
                  <w:rPr>
                    <w:color w:val="FF0000"/>
                    <w:sz w:val="22"/>
                  </w:rPr>
                  <w:t xml:space="preserve"> current news</w:t>
                </w:r>
                <w:r w:rsidR="006F645A" w:rsidRPr="000F0C67">
                  <w:rPr>
                    <w:color w:val="FF0000"/>
                    <w:sz w:val="22"/>
                  </w:rPr>
                  <w:t xml:space="preserve"> </w:t>
                </w:r>
                <w:r w:rsidRPr="000F0C67">
                  <w:rPr>
                    <w:color w:val="FF0000"/>
                    <w:sz w:val="22"/>
                  </w:rPr>
                  <w:t>going on throughout the Council.</w:t>
                </w:r>
                <w:r w:rsidR="006F645A" w:rsidRPr="000F0C67">
                  <w:rPr>
                    <w:color w:val="FF0000"/>
                    <w:sz w:val="22"/>
                  </w:rPr>
                  <w:t xml:space="preserve"> </w:t>
                </w:r>
                <w:r w:rsidR="00737417">
                  <w:rPr>
                    <w:color w:val="FF0000"/>
                    <w:sz w:val="22"/>
                  </w:rPr>
                  <w:t>Since the pandemic all Member general briefings are held on a quarterly basis virtually and recorded for those who cannot attend.</w:t>
                </w:r>
              </w:p>
            </w:tc>
          </w:sdtContent>
        </w:sdt>
      </w:tr>
    </w:tbl>
    <w:p w:rsidR="00FC5320" w:rsidRPr="001E6F99" w:rsidRDefault="00FC5320" w:rsidP="00FC5320">
      <w:pPr>
        <w:rPr>
          <w:rFonts w:eastAsiaTheme="majorEastAsia" w:cs="Arial"/>
          <w:color w:val="538135" w:themeColor="accent6" w:themeShade="BF"/>
          <w:sz w:val="26"/>
          <w:szCs w:val="26"/>
        </w:rPr>
      </w:pPr>
      <w:bookmarkStart w:id="14" w:name="_Toc525717934"/>
    </w:p>
    <w:p w:rsidR="00FC5320" w:rsidRPr="001E6F99" w:rsidRDefault="00FC5320" w:rsidP="00FC5320">
      <w:pPr>
        <w:pStyle w:val="Heading2"/>
        <w:spacing w:before="0"/>
        <w:rPr>
          <w:rFonts w:ascii="Arial" w:hAnsi="Arial"/>
          <w:color w:val="538135" w:themeColor="accent6" w:themeShade="BF"/>
        </w:rPr>
      </w:pPr>
      <w:bookmarkStart w:id="15" w:name="_Toc532290567"/>
      <w:r w:rsidRPr="001E6F99">
        <w:rPr>
          <w:rFonts w:ascii="Arial" w:hAnsi="Arial"/>
          <w:color w:val="538135" w:themeColor="accent6" w:themeShade="BF"/>
        </w:rPr>
        <w:t>Other Issues</w:t>
      </w:r>
      <w:bookmarkEnd w:id="14"/>
      <w:bookmarkEnd w:id="15"/>
    </w:p>
    <w:p w:rsidR="00FC5320" w:rsidRPr="001E6F99" w:rsidRDefault="00FC5320" w:rsidP="00FC5320">
      <w:pPr>
        <w:spacing w:after="0" w:line="240" w:lineRule="auto"/>
        <w:rPr>
          <w:rFonts w:cs="Arial"/>
        </w:rPr>
      </w:pPr>
      <w:r w:rsidRPr="001E6F99">
        <w:rPr>
          <w:rFonts w:cs="Arial"/>
        </w:rPr>
        <w:t xml:space="preserve">Respondent may use this space to bring any other issues of relevance to the attention of the Commission. </w:t>
      </w:r>
    </w:p>
    <w:p w:rsidR="00FC5320" w:rsidRPr="001E6F99" w:rsidRDefault="00FC5320" w:rsidP="00FC5320">
      <w:pPr>
        <w:pStyle w:val="ListParagraph"/>
        <w:spacing w:after="0" w:line="240" w:lineRule="auto"/>
        <w:ind w:left="360"/>
        <w:rPr>
          <w:rFonts w:cs="Arial"/>
        </w:rPr>
      </w:pPr>
    </w:p>
    <w:sdt>
      <w:sdtPr>
        <w:rPr>
          <w:rFonts w:cs="Arial"/>
        </w:rPr>
        <w:id w:val="1164042191"/>
        <w:placeholder>
          <w:docPart w:val="985BDDA1C1AD4F85996C0265F0604839"/>
        </w:placeholder>
      </w:sdtPr>
      <w:sdtEndPr/>
      <w:sdtContent>
        <w:p w:rsidR="00EB4E07" w:rsidRPr="00EB4E07" w:rsidRDefault="00EB4E07" w:rsidP="00EB4E07">
          <w:pPr>
            <w:rPr>
              <w:rFonts w:cs="Arial"/>
            </w:rPr>
          </w:pPr>
          <w:r>
            <w:rPr>
              <w:rFonts w:cs="Arial"/>
            </w:rPr>
            <w:t>The Council has an excellent record of financial management and is proud to have effectively maintained the high levels of service provision despite an environment of challenging financial circumstances for all local authorities. The Medium Term Financial Strategy provides the funding framework within which the Council will achieve its aspirations and achieve its corporate priorities.  </w:t>
          </w:r>
        </w:p>
        <w:p w:rsidR="00EB4E07" w:rsidRDefault="00EB4E07" w:rsidP="00EB4E07">
          <w:pPr>
            <w:rPr>
              <w:rFonts w:cs="Arial"/>
            </w:rPr>
          </w:pPr>
        </w:p>
        <w:p w:rsidR="00EB4E07" w:rsidRDefault="00EB4E07" w:rsidP="00EB4E07">
          <w:pPr>
            <w:pStyle w:val="Heading2"/>
            <w:jc w:val="both"/>
            <w:rPr>
              <w:rFonts w:ascii="Arial" w:hAnsi="Arial"/>
              <w:color w:val="auto"/>
              <w:sz w:val="24"/>
              <w:szCs w:val="22"/>
            </w:rPr>
          </w:pPr>
          <w:r w:rsidRPr="00EB4E07">
            <w:rPr>
              <w:rFonts w:ascii="Arial" w:hAnsi="Arial"/>
              <w:color w:val="auto"/>
              <w:sz w:val="24"/>
              <w:szCs w:val="22"/>
            </w:rPr>
            <w:lastRenderedPageBreak/>
            <w:t>The national restrictions which have been in place, across the country or locally here in Cheltenham, have created a huge amount of financial uncertainty. With the emergence of the Omicron variant, the uncertainty continues to impact customer behaviour which may have further financial impact on our commercial income and on the town’s economy. Changes to customer behaviour and the way our services are accessed has changed with no certainty as to whether this will be permanent or temporary and what this means for how we fund and operate our services. It also means we need to continue investing in technology, in particular the digital platform to meet the changing requirements of our residents and service users.</w:t>
          </w:r>
        </w:p>
        <w:p w:rsidR="00EB4E07" w:rsidRPr="00EB4E07" w:rsidRDefault="00EB4E07" w:rsidP="00EB4E07">
          <w:pPr>
            <w:pStyle w:val="CfGS"/>
          </w:pPr>
        </w:p>
        <w:p w:rsidR="00EB4E07" w:rsidRDefault="00EB4E07" w:rsidP="00EB4E07">
          <w:pPr>
            <w:pStyle w:val="Heading2"/>
            <w:jc w:val="both"/>
            <w:rPr>
              <w:rFonts w:ascii="Arial" w:hAnsi="Arial"/>
              <w:color w:val="auto"/>
              <w:sz w:val="24"/>
              <w:szCs w:val="22"/>
            </w:rPr>
          </w:pPr>
          <w:r w:rsidRPr="00EB4E07">
            <w:rPr>
              <w:rFonts w:ascii="Arial" w:hAnsi="Arial"/>
              <w:color w:val="auto"/>
              <w:sz w:val="24"/>
              <w:szCs w:val="22"/>
            </w:rPr>
            <w:t>Since its adoption in 2018 the key mechanism driving our response to funding challenges has been the commercial strategy. This has driven an innovative and enterprising mind-set and we have adapted to generate income in different ways to support our general fund budget and deliver against our Corporate Priorities. Recovery from the pandemic and re-opening of the town has meant the contribution of some of these initiatives are providing to the general fund may now be permanently lower than we had assumed in previous budgets.</w:t>
          </w:r>
        </w:p>
        <w:p w:rsidR="00EB4E07" w:rsidRPr="00EB4E07" w:rsidRDefault="00EB4E07" w:rsidP="00EB4E07">
          <w:pPr>
            <w:pStyle w:val="CfGS"/>
          </w:pPr>
        </w:p>
        <w:p w:rsidR="00EB4E07" w:rsidRDefault="00EB4E07" w:rsidP="00EB4E07">
          <w:pPr>
            <w:pStyle w:val="Heading2"/>
            <w:jc w:val="both"/>
            <w:rPr>
              <w:rFonts w:ascii="Arial" w:hAnsi="Arial"/>
              <w:color w:val="auto"/>
              <w:sz w:val="24"/>
              <w:szCs w:val="22"/>
            </w:rPr>
          </w:pPr>
          <w:r w:rsidRPr="00EB4E07">
            <w:rPr>
              <w:rFonts w:ascii="Arial" w:hAnsi="Arial"/>
              <w:color w:val="auto"/>
              <w:sz w:val="24"/>
              <w:szCs w:val="22"/>
            </w:rPr>
            <w:t>The 2022/23 budget has re-set our baseline position against our Corporate Priorities and prepare</w:t>
          </w:r>
          <w:r>
            <w:rPr>
              <w:rFonts w:ascii="Arial" w:hAnsi="Arial"/>
              <w:color w:val="auto"/>
              <w:sz w:val="24"/>
              <w:szCs w:val="22"/>
            </w:rPr>
            <w:t>d</w:t>
          </w:r>
          <w:r w:rsidRPr="00EB4E07">
            <w:rPr>
              <w:rFonts w:ascii="Arial" w:hAnsi="Arial"/>
              <w:color w:val="auto"/>
              <w:sz w:val="24"/>
              <w:szCs w:val="22"/>
            </w:rPr>
            <w:t xml:space="preserve"> a Medium Term Financial Strategy for 2022/23 and beyond which ensures we continue to be financially sustainable whilst continuing to support economic recovery and growth and our climate change ambitions for the town.</w:t>
          </w:r>
        </w:p>
        <w:p w:rsidR="00EB4E07" w:rsidRPr="00EB4E07" w:rsidRDefault="00EB4E07" w:rsidP="00EB4E07">
          <w:pPr>
            <w:pStyle w:val="CfGS"/>
          </w:pPr>
        </w:p>
        <w:p w:rsidR="00EB4E07" w:rsidRDefault="00EB4E07" w:rsidP="00EB4E07">
          <w:pPr>
            <w:rPr>
              <w:rFonts w:cs="Arial"/>
            </w:rPr>
          </w:pPr>
          <w:r>
            <w:rPr>
              <w:rFonts w:cs="Arial"/>
            </w:rPr>
            <w:t xml:space="preserve">The Council continues to be committed to working with our partners such as Cheltenham Borough Homes, </w:t>
          </w:r>
          <w:proofErr w:type="gramStart"/>
          <w:r>
            <w:rPr>
              <w:rFonts w:cs="Arial"/>
            </w:rPr>
            <w:t>The</w:t>
          </w:r>
          <w:proofErr w:type="gramEnd"/>
          <w:r>
            <w:rPr>
              <w:rFonts w:cs="Arial"/>
            </w:rPr>
            <w:t xml:space="preserve"> Cheltenham Trust Ubico Limited and Publica to improve the quality of life for residents and businesses in Cheltenham.</w:t>
          </w:r>
        </w:p>
        <w:p w:rsidR="00FC5320" w:rsidRPr="001E6F99" w:rsidRDefault="00321A94" w:rsidP="00FC5320">
          <w:pPr>
            <w:spacing w:after="0" w:line="240" w:lineRule="auto"/>
            <w:rPr>
              <w:rFonts w:cs="Arial"/>
            </w:rPr>
          </w:pPr>
        </w:p>
      </w:sdtContent>
    </w:sdt>
    <w:p w:rsidR="00FC5320" w:rsidRPr="001E6F99" w:rsidRDefault="00FC5320" w:rsidP="00FC5320">
      <w:pPr>
        <w:spacing w:after="0" w:line="240" w:lineRule="auto"/>
        <w:rPr>
          <w:rFonts w:cs="Arial"/>
        </w:rPr>
      </w:pPr>
    </w:p>
    <w:sdt>
      <w:sdtPr>
        <w:rPr>
          <w:rFonts w:cs="Arial"/>
        </w:rPr>
        <w:id w:val="1828326837"/>
        <w:placeholder>
          <w:docPart w:val="A29B6C12E1A943DB92266466B7410524"/>
        </w:placeholder>
      </w:sdtPr>
      <w:sdtEndPr/>
      <w:sdtContent>
        <w:p w:rsidR="00EB4E07" w:rsidRPr="00EB4E07" w:rsidRDefault="00EB4E07" w:rsidP="00FC5320">
          <w:pPr>
            <w:spacing w:after="0" w:line="240" w:lineRule="auto"/>
            <w:rPr>
              <w:rFonts w:cs="Arial"/>
              <w:b/>
            </w:rPr>
          </w:pPr>
          <w:r w:rsidRPr="00EB4E07">
            <w:rPr>
              <w:rFonts w:cs="Arial"/>
              <w:b/>
            </w:rPr>
            <w:t>Changing electoral ratio</w:t>
          </w:r>
        </w:p>
        <w:p w:rsidR="00EB4E07" w:rsidRDefault="00EB4E07" w:rsidP="00FC5320">
          <w:pPr>
            <w:spacing w:after="0" w:line="240" w:lineRule="auto"/>
            <w:rPr>
              <w:rFonts w:cs="Arial"/>
            </w:rPr>
          </w:pPr>
        </w:p>
        <w:p w:rsidR="00EB4E07" w:rsidRDefault="00EB4E07" w:rsidP="00FC5320">
          <w:pPr>
            <w:spacing w:after="0" w:line="240" w:lineRule="auto"/>
          </w:pPr>
          <w:r>
            <w:t xml:space="preserve">The current average ratio of councillors to electorate for CBC is </w:t>
          </w:r>
          <w:r w:rsidRPr="007D589D">
            <w:t>1:</w:t>
          </w:r>
          <w:r w:rsidR="00391B07">
            <w:t>2288</w:t>
          </w:r>
          <w:r>
            <w:t xml:space="preserve"> electors. </w:t>
          </w:r>
          <w:r w:rsidR="00715200">
            <w:t>Based on planning application data</w:t>
          </w:r>
          <w:r>
            <w:t xml:space="preserve">, it is estimated this will </w:t>
          </w:r>
          <w:r w:rsidRPr="00715200">
            <w:t>be 1:</w:t>
          </w:r>
          <w:r w:rsidR="00715200" w:rsidRPr="00715200">
            <w:t>2373</w:t>
          </w:r>
          <w:r>
            <w:t xml:space="preserve"> electors per Councillor</w:t>
          </w:r>
          <w:r w:rsidR="00715200">
            <w:t xml:space="preserve"> by 2025</w:t>
          </w:r>
          <w:r>
            <w:t xml:space="preserve">. This increase is considered </w:t>
          </w:r>
          <w:proofErr w:type="gramStart"/>
          <w:r>
            <w:t>to be manageable</w:t>
          </w:r>
          <w:proofErr w:type="gramEnd"/>
          <w:r>
            <w:t xml:space="preserve"> with the existing number of 40 Councillors and would not introduce an unacceptable burden on Councillor workload. The proportion of the eligible adult population registered on the Electoral Register impacts on the variation of the councillor electoral ratio across different local authorities. CBC has a high rate of </w:t>
          </w:r>
          <w:r w:rsidR="00466332" w:rsidRPr="00564311">
            <w:t>98</w:t>
          </w:r>
          <w:r w:rsidRPr="00564311">
            <w:t>%</w:t>
          </w:r>
          <w:r>
            <w:t xml:space="preserve"> of eligible adult population currently registered on the Electoral Register. </w:t>
          </w:r>
        </w:p>
        <w:p w:rsidR="00EB4E07" w:rsidRDefault="00EB4E07" w:rsidP="00FC5320">
          <w:pPr>
            <w:spacing w:after="0" w:line="240" w:lineRule="auto"/>
          </w:pPr>
        </w:p>
        <w:p w:rsidR="00EB4E07" w:rsidRDefault="00EB4E07" w:rsidP="00FC5320">
          <w:pPr>
            <w:spacing w:after="0" w:line="240" w:lineRule="auto"/>
          </w:pPr>
          <w:r>
            <w:lastRenderedPageBreak/>
            <w:t xml:space="preserve">In comparison with councils in the CIPFA </w:t>
          </w:r>
          <w:r w:rsidR="00900DC0">
            <w:t xml:space="preserve">nearest neighbour </w:t>
          </w:r>
          <w:r>
            <w:t xml:space="preserve">comparison group, the Councillor count of 40 for CBC, places it </w:t>
          </w:r>
          <w:r w:rsidR="00900DC0">
            <w:t>5th</w:t>
          </w:r>
          <w:r>
            <w:t xml:space="preserve"> </w:t>
          </w:r>
          <w:r w:rsidR="00900DC0">
            <w:t xml:space="preserve">out </w:t>
          </w:r>
          <w:r>
            <w:t xml:space="preserve">of the </w:t>
          </w:r>
          <w:proofErr w:type="gramStart"/>
          <w:r w:rsidR="00900DC0">
            <w:t>16</w:t>
          </w:r>
          <w:r>
            <w:t xml:space="preserve"> comparator</w:t>
          </w:r>
          <w:proofErr w:type="gramEnd"/>
          <w:r>
            <w:t xml:space="preserve"> local authorities within the group between values of </w:t>
          </w:r>
          <w:r w:rsidR="00900DC0">
            <w:t>1,865</w:t>
          </w:r>
          <w:r>
            <w:t xml:space="preserve"> and </w:t>
          </w:r>
          <w:r w:rsidR="00900DC0">
            <w:t>3,793</w:t>
          </w:r>
          <w:r>
            <w:t xml:space="preserve"> </w:t>
          </w:r>
          <w:r w:rsidR="00900DC0">
            <w:t xml:space="preserve">Residents per </w:t>
          </w:r>
          <w:r>
            <w:t xml:space="preserve">Councillor. All Members were invited to complete an online survey to enable the Council to establish what size the Council should be in the future. </w:t>
          </w:r>
        </w:p>
        <w:p w:rsidR="00EB4E07" w:rsidRDefault="00EB4E07" w:rsidP="00FC5320">
          <w:pPr>
            <w:spacing w:after="0" w:line="240" w:lineRule="auto"/>
          </w:pPr>
        </w:p>
        <w:p w:rsidR="00EB4E07" w:rsidRDefault="00EB4E07" w:rsidP="00FC5320">
          <w:pPr>
            <w:spacing w:after="0" w:line="240" w:lineRule="auto"/>
          </w:pPr>
          <w:r>
            <w:t xml:space="preserve">Considerations if reduced council size: </w:t>
          </w:r>
        </w:p>
        <w:p w:rsidR="00E872C8" w:rsidRDefault="00E872C8" w:rsidP="00FC5320">
          <w:pPr>
            <w:spacing w:after="0" w:line="240" w:lineRule="auto"/>
          </w:pPr>
        </w:p>
        <w:p w:rsidR="00EB4E07" w:rsidRDefault="00EB4E07" w:rsidP="00FC5320">
          <w:pPr>
            <w:spacing w:after="0" w:line="240" w:lineRule="auto"/>
          </w:pPr>
          <w:r>
            <w:t xml:space="preserve">• A reduction in Councillor </w:t>
          </w:r>
          <w:proofErr w:type="gramStart"/>
          <w:r>
            <w:t>numbers</w:t>
          </w:r>
          <w:proofErr w:type="gramEnd"/>
          <w:r>
            <w:t xml:space="preserve"> would result in a financial saving of Councillor allowances and </w:t>
          </w:r>
          <w:r w:rsidRPr="00900DC0">
            <w:t>expenses. However, it was acknowledged there would be a likely increase in workload by the fewer remaining Councillors due to attending more meetings;</w:t>
          </w:r>
          <w:r>
            <w:t xml:space="preserve"> </w:t>
          </w:r>
        </w:p>
        <w:p w:rsidR="00EB4E07" w:rsidRDefault="00EB4E07" w:rsidP="00FC5320">
          <w:pPr>
            <w:spacing w:after="0" w:line="240" w:lineRule="auto"/>
          </w:pPr>
        </w:p>
        <w:p w:rsidR="00EB4E07" w:rsidRDefault="00EB4E07" w:rsidP="00FC5320">
          <w:pPr>
            <w:spacing w:after="0" w:line="240" w:lineRule="auto"/>
          </w:pPr>
          <w:r>
            <w:t xml:space="preserve">• Any reduction in number would result in an unacceptable increased workload for Councillors across both governance arrangements and constituency engagement and casework. With continued population growth the level of constituency casework is expected to remain the same or increase placing a significantly higher demand on a fewer number of Councillors; </w:t>
          </w:r>
        </w:p>
        <w:p w:rsidR="00EB4E07" w:rsidRDefault="00EB4E07" w:rsidP="00FC5320">
          <w:pPr>
            <w:spacing w:after="0" w:line="240" w:lineRule="auto"/>
          </w:pPr>
        </w:p>
        <w:p w:rsidR="00E872C8" w:rsidRDefault="00EB4E07" w:rsidP="00FC5320">
          <w:pPr>
            <w:spacing w:after="0" w:line="240" w:lineRule="auto"/>
          </w:pPr>
          <w:r>
            <w:t xml:space="preserve">• All governance arrangements </w:t>
          </w:r>
          <w:proofErr w:type="gramStart"/>
          <w:r>
            <w:t>would be required to be reviewed</w:t>
          </w:r>
          <w:proofErr w:type="gramEnd"/>
          <w:r>
            <w:t xml:space="preserve"> with a higher number of committee appointments for Councillors</w:t>
          </w:r>
          <w:r w:rsidR="00900DC0">
            <w:t>;</w:t>
          </w:r>
          <w:r>
            <w:t xml:space="preserve"> </w:t>
          </w:r>
        </w:p>
        <w:p w:rsidR="00E872C8" w:rsidRDefault="00E872C8" w:rsidP="00FC5320">
          <w:pPr>
            <w:spacing w:after="0" w:line="240" w:lineRule="auto"/>
          </w:pPr>
        </w:p>
        <w:p w:rsidR="00E872C8" w:rsidRDefault="00E872C8" w:rsidP="00E872C8">
          <w:pPr>
            <w:spacing w:after="0" w:line="240" w:lineRule="auto"/>
          </w:pPr>
          <w:r>
            <w:t>• Fewer Councillors with higher volume of casework could also result in increased demand on officer time with more assistance required</w:t>
          </w:r>
          <w:proofErr w:type="gramStart"/>
          <w:r>
            <w:t>;</w:t>
          </w:r>
          <w:proofErr w:type="gramEnd"/>
          <w:r>
            <w:t xml:space="preserve"> </w:t>
          </w:r>
        </w:p>
        <w:p w:rsidR="00900DC0" w:rsidRDefault="00900DC0" w:rsidP="00E872C8">
          <w:pPr>
            <w:spacing w:after="0" w:line="240" w:lineRule="auto"/>
          </w:pPr>
        </w:p>
        <w:p w:rsidR="00900DC0" w:rsidRDefault="00900DC0" w:rsidP="00E872C8">
          <w:pPr>
            <w:spacing w:after="0" w:line="240" w:lineRule="auto"/>
          </w:pPr>
          <w:r>
            <w:t xml:space="preserve">• A reduction in Councillor </w:t>
          </w:r>
          <w:proofErr w:type="gramStart"/>
          <w:r>
            <w:t>numbers</w:t>
          </w:r>
          <w:proofErr w:type="gramEnd"/>
          <w:r>
            <w:t xml:space="preserve"> would limit diversity and inclusion as the increase in workload would limit the ability of those who undertake full-time employment or childcare responsibilities.</w:t>
          </w:r>
        </w:p>
        <w:p w:rsidR="00E872C8" w:rsidRDefault="00E872C8" w:rsidP="00E872C8">
          <w:pPr>
            <w:spacing w:after="0" w:line="240" w:lineRule="auto"/>
          </w:pPr>
        </w:p>
        <w:p w:rsidR="00E872C8" w:rsidRDefault="00E872C8" w:rsidP="00E872C8">
          <w:pPr>
            <w:spacing w:after="0" w:line="240" w:lineRule="auto"/>
          </w:pPr>
          <w:r>
            <w:t>Considerations if increased council size:</w:t>
          </w:r>
        </w:p>
        <w:p w:rsidR="00E872C8" w:rsidRDefault="00E872C8" w:rsidP="00E872C8">
          <w:pPr>
            <w:spacing w:after="0" w:line="240" w:lineRule="auto"/>
          </w:pPr>
        </w:p>
        <w:p w:rsidR="00E872C8" w:rsidRDefault="00E872C8" w:rsidP="00E872C8">
          <w:pPr>
            <w:spacing w:after="0" w:line="240" w:lineRule="auto"/>
          </w:pPr>
          <w:r>
            <w:t xml:space="preserve">• Increasing Councillor </w:t>
          </w:r>
          <w:proofErr w:type="gramStart"/>
          <w:r>
            <w:t>numbers</w:t>
          </w:r>
          <w:proofErr w:type="gramEnd"/>
          <w:r>
            <w:t xml:space="preserve"> would place additional demands upon the Council’s limited budgetary resources for allowances and expenses; </w:t>
          </w:r>
        </w:p>
        <w:p w:rsidR="00E872C8" w:rsidRDefault="00E872C8" w:rsidP="00E872C8">
          <w:pPr>
            <w:spacing w:after="0" w:line="240" w:lineRule="auto"/>
          </w:pPr>
        </w:p>
        <w:p w:rsidR="00E872C8" w:rsidRDefault="00E872C8" w:rsidP="00E872C8">
          <w:pPr>
            <w:spacing w:after="0" w:line="240" w:lineRule="auto"/>
          </w:pPr>
          <w:r>
            <w:t xml:space="preserve">• Increasing Councillor numbers would place additional demands on the officer support available particularly on resources in Democratic Services and many other teams within the authority such as housing, planning, environmental services; </w:t>
          </w:r>
        </w:p>
        <w:p w:rsidR="00E872C8" w:rsidRDefault="00E872C8" w:rsidP="00E872C8">
          <w:pPr>
            <w:spacing w:after="0" w:line="240" w:lineRule="auto"/>
          </w:pPr>
        </w:p>
        <w:p w:rsidR="00E872C8" w:rsidRDefault="00E872C8" w:rsidP="00E872C8">
          <w:pPr>
            <w:spacing w:after="0" w:line="240" w:lineRule="auto"/>
          </w:pPr>
          <w:r>
            <w:t>• Increased number would reduce the electoral ratio and potentially lower casework demand on Councillors</w:t>
          </w:r>
          <w:r w:rsidR="00900DC0">
            <w:t>, although equally could make it marginally easier for some members by reducing caseload;</w:t>
          </w:r>
          <w:r>
            <w:t xml:space="preserve"> </w:t>
          </w:r>
        </w:p>
        <w:p w:rsidR="00E872C8" w:rsidRDefault="00E872C8" w:rsidP="00E872C8">
          <w:pPr>
            <w:spacing w:after="0" w:line="240" w:lineRule="auto"/>
          </w:pPr>
        </w:p>
        <w:p w:rsidR="00E872C8" w:rsidRDefault="00E872C8" w:rsidP="00E872C8">
          <w:pPr>
            <w:spacing w:after="0" w:line="240" w:lineRule="auto"/>
          </w:pPr>
          <w:r>
            <w:t xml:space="preserve">• Increased number of councillors would result in more councillors available to fill the governance posts. An increase is not deemed to be necessary to deliver the existing governance arrangements. Survey results showed strong support for the current number of Councillors appointed to panels and committees. </w:t>
          </w:r>
        </w:p>
        <w:p w:rsidR="00E872C8" w:rsidRDefault="00E872C8" w:rsidP="00FC5320">
          <w:pPr>
            <w:spacing w:after="0" w:line="240" w:lineRule="auto"/>
          </w:pPr>
        </w:p>
        <w:p w:rsidR="00E872C8" w:rsidRDefault="00E872C8" w:rsidP="00FC5320">
          <w:pPr>
            <w:spacing w:after="0" w:line="240" w:lineRule="auto"/>
          </w:pPr>
        </w:p>
        <w:p w:rsidR="00E872C8" w:rsidRDefault="00E872C8" w:rsidP="00FC5320">
          <w:pPr>
            <w:spacing w:after="0" w:line="240" w:lineRule="auto"/>
          </w:pPr>
        </w:p>
        <w:p w:rsidR="00E872C8" w:rsidRDefault="00E872C8" w:rsidP="00FC5320">
          <w:pPr>
            <w:spacing w:after="0" w:line="240" w:lineRule="auto"/>
          </w:pPr>
        </w:p>
        <w:p w:rsidR="00FC5320" w:rsidRPr="001E6F99" w:rsidRDefault="00321A94" w:rsidP="00FC5320">
          <w:pPr>
            <w:spacing w:after="0" w:line="240" w:lineRule="auto"/>
            <w:rPr>
              <w:rFonts w:cs="Arial"/>
            </w:rPr>
          </w:pPr>
        </w:p>
      </w:sdtContent>
    </w:sdt>
    <w:p w:rsidR="00FC5320" w:rsidRPr="001E6F99" w:rsidRDefault="00FC5320" w:rsidP="00FC5320">
      <w:pPr>
        <w:rPr>
          <w:rFonts w:cs="Arial"/>
        </w:rPr>
      </w:pPr>
    </w:p>
    <w:p w:rsidR="00E872C8" w:rsidRPr="001E6F99" w:rsidRDefault="00E872C8" w:rsidP="00E872C8">
      <w:pPr>
        <w:spacing w:after="0" w:line="240" w:lineRule="auto"/>
        <w:rPr>
          <w:rFonts w:cs="Arial"/>
          <w:color w:val="538135" w:themeColor="accent6" w:themeShade="BF"/>
          <w:sz w:val="28"/>
          <w:szCs w:val="24"/>
        </w:rPr>
      </w:pPr>
      <w:r w:rsidRPr="001E6F99">
        <w:rPr>
          <w:rFonts w:cs="Arial"/>
          <w:color w:val="538135" w:themeColor="accent6" w:themeShade="BF"/>
          <w:sz w:val="28"/>
          <w:szCs w:val="24"/>
        </w:rPr>
        <w:t>Summary</w:t>
      </w:r>
    </w:p>
    <w:p w:rsidR="00E872C8" w:rsidRDefault="00E872C8" w:rsidP="00E872C8">
      <w:pPr>
        <w:spacing w:after="0" w:line="240" w:lineRule="auto"/>
        <w:rPr>
          <w:rFonts w:cs="Arial"/>
        </w:rPr>
      </w:pPr>
      <w:r w:rsidRPr="001E6F99">
        <w:rPr>
          <w:rFonts w:cs="Arial"/>
        </w:rPr>
        <w:t>In following this template respondents should have been able to provide the Commission with a robust and well-evidenced case for their proposed council size; one which gives a clear explanation as to the</w:t>
      </w:r>
      <w:r>
        <w:rPr>
          <w:rFonts w:cs="Arial"/>
        </w:rPr>
        <w:t xml:space="preserve"> governance arrangements and</w:t>
      </w:r>
      <w:r w:rsidRPr="001E6F99">
        <w:rPr>
          <w:rFonts w:cs="Arial"/>
        </w:rPr>
        <w:t xml:space="preserve"> number of councillors required to represent the authority in the future. </w:t>
      </w:r>
    </w:p>
    <w:p w:rsidR="00E872C8" w:rsidRPr="001E6F99" w:rsidRDefault="00E872C8" w:rsidP="00E872C8">
      <w:pPr>
        <w:spacing w:after="0" w:line="240" w:lineRule="auto"/>
        <w:rPr>
          <w:rFonts w:cs="Arial"/>
        </w:rPr>
      </w:pPr>
      <w:r w:rsidRPr="001E6F99">
        <w:rPr>
          <w:rFonts w:cs="Arial"/>
        </w:rPr>
        <w:t xml:space="preserve">Use this space to summarise the proposals and indicate other options considered. Explain why these alternatives were not appropriate in terms of their ability to deliver effective Strategic Leadership, Accountability (Scrutiny, Regulation and Partnerships), and Community Leadership. </w:t>
      </w:r>
    </w:p>
    <w:p w:rsidR="00E872C8" w:rsidRPr="001E6F99" w:rsidRDefault="00E872C8" w:rsidP="00E872C8">
      <w:pPr>
        <w:pStyle w:val="ListParagraph"/>
        <w:spacing w:after="0" w:line="240" w:lineRule="auto"/>
        <w:ind w:left="360"/>
        <w:rPr>
          <w:rFonts w:cs="Arial"/>
        </w:rPr>
      </w:pPr>
    </w:p>
    <w:p w:rsidR="00392372" w:rsidRDefault="00E872C8" w:rsidP="00FC5320">
      <w:r>
        <w:t xml:space="preserve">The Council has considered carefully the question of the Council’s future size and concluded that the current number of </w:t>
      </w:r>
      <w:r w:rsidRPr="00900DC0">
        <w:t>40 Councillors would be appropriate</w:t>
      </w:r>
      <w:r>
        <w:t>. Since 200</w:t>
      </w:r>
      <w:r w:rsidR="00391B07">
        <w:t>2</w:t>
      </w:r>
      <w:r>
        <w:t>, Cheltenham Borough Council has operated with 40 Councillors elected to 20 wards across the Borough. In the last 10 years the Council has evidenced it is a high performing council with a strong reputation for quality service provision and financial management. There has been a consistently high standard of service from CBC Councillors in delivering effective strategic leadership, accountability and community leadership. There are no significant changes to the Council’s regulatory Committees.</w:t>
      </w:r>
    </w:p>
    <w:p w:rsidR="00E872C8" w:rsidRDefault="00E872C8" w:rsidP="00FC5320">
      <w:r>
        <w:t xml:space="preserve">During the course of the deliberations the implications of reducing or increasing the number of Councillors were considered. </w:t>
      </w:r>
      <w:r w:rsidRPr="00900DC0">
        <w:t>A reduction of any number of Councillors was not considered acceptable and would not allow the Council to continue to provide the present level of representation and service to residents. An increase in Councillors was not felt to be appropriate or necessary with the Council’s current membership</w:t>
      </w:r>
      <w:r>
        <w:t xml:space="preserve"> effectively and consistently delivering a high level of services and Councillor </w:t>
      </w:r>
      <w:proofErr w:type="gramStart"/>
      <w:r>
        <w:t>workload</w:t>
      </w:r>
      <w:proofErr w:type="gramEnd"/>
      <w:r>
        <w:t xml:space="preserve"> to be manageable. </w:t>
      </w:r>
    </w:p>
    <w:p w:rsidR="00E872C8" w:rsidRPr="00FC5320" w:rsidRDefault="00E872C8" w:rsidP="00FC5320">
      <w:r>
        <w:t xml:space="preserve">Given the Council’s responsibilities it is considered that a continuation of </w:t>
      </w:r>
      <w:r w:rsidRPr="00900DC0">
        <w:t>40</w:t>
      </w:r>
      <w:r>
        <w:t xml:space="preserve"> Councillors will give the Council sufficient capacity to effectively operate its current governance and decision-making arrangements. This number allows sufficient Member numbers to ensure the proper and timely consideration and making of decisions as well as guarantee sufficient representation on Committees and Sub-Committees to ensure that any debate is informed by a range of views and opinions. The membership </w:t>
      </w:r>
      <w:r w:rsidRPr="00900DC0">
        <w:t>of 40 Councillors</w:t>
      </w:r>
      <w:r>
        <w:t xml:space="preserve"> also ensures there is sufficient capacity to ensure that absences or unavailability could reasonably be accommodated without significant detrimental impact.</w:t>
      </w:r>
    </w:p>
    <w:sectPr w:rsidR="00E872C8" w:rsidRPr="00FC5320" w:rsidSect="00B152B9">
      <w:headerReference w:type="default" r:id="rId29"/>
      <w:footerReference w:type="default" r:id="rId30"/>
      <w:headerReference w:type="first" r:id="rId31"/>
      <w:pgSz w:w="16838" w:h="11906" w:orient="landscape"/>
      <w:pgMar w:top="1134" w:right="720" w:bottom="991"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E70" w:rsidRDefault="008A1E70" w:rsidP="00122808">
      <w:pPr>
        <w:spacing w:after="0" w:line="240" w:lineRule="auto"/>
      </w:pPr>
      <w:r>
        <w:separator/>
      </w:r>
    </w:p>
  </w:endnote>
  <w:endnote w:type="continuationSeparator" w:id="0">
    <w:p w:rsidR="008A1E70" w:rsidRDefault="008A1E70" w:rsidP="00122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ork Sans">
    <w:altName w:val="Calibri"/>
    <w:charset w:val="00"/>
    <w:family w:val="auto"/>
    <w:pitch w:val="variable"/>
    <w:sig w:usb0="A00000FF" w:usb1="5000E07B" w:usb2="00000000" w:usb3="00000000" w:csb0="00000193" w:csb1="00000000"/>
  </w:font>
  <w:font w:name="Work Sans SemiBold">
    <w:altName w:val="Calibri"/>
    <w:charset w:val="00"/>
    <w:family w:val="auto"/>
    <w:pitch w:val="variable"/>
    <w:sig w:usb0="A00000FF" w:usb1="5000E07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9725"/>
      <w:docPartObj>
        <w:docPartGallery w:val="Page Numbers (Bottom of Page)"/>
        <w:docPartUnique/>
      </w:docPartObj>
    </w:sdtPr>
    <w:sdtEndPr/>
    <w:sdtContent>
      <w:p w:rsidR="008A1E70" w:rsidRDefault="008A1E70">
        <w:pPr>
          <w:pStyle w:val="Footer"/>
          <w:jc w:val="right"/>
        </w:pPr>
        <w:r>
          <w:t xml:space="preserve">Page | </w:t>
        </w:r>
        <w:r>
          <w:fldChar w:fldCharType="begin"/>
        </w:r>
        <w:r>
          <w:instrText xml:space="preserve"> PAGE   \* MERGEFORMAT </w:instrText>
        </w:r>
        <w:r>
          <w:fldChar w:fldCharType="separate"/>
        </w:r>
        <w:r w:rsidR="00321A94">
          <w:rPr>
            <w:noProof/>
          </w:rPr>
          <w:t>3</w:t>
        </w:r>
        <w:r>
          <w:rPr>
            <w:noProof/>
          </w:rPr>
          <w:fldChar w:fldCharType="end"/>
        </w:r>
        <w:r>
          <w:t xml:space="preserve"> </w:t>
        </w:r>
      </w:p>
    </w:sdtContent>
  </w:sdt>
  <w:p w:rsidR="008A1E70" w:rsidRDefault="008A1E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E70" w:rsidRDefault="008A1E70" w:rsidP="00122808">
      <w:pPr>
        <w:spacing w:after="0" w:line="240" w:lineRule="auto"/>
      </w:pPr>
      <w:r>
        <w:separator/>
      </w:r>
    </w:p>
  </w:footnote>
  <w:footnote w:type="continuationSeparator" w:id="0">
    <w:p w:rsidR="008A1E70" w:rsidRDefault="008A1E70" w:rsidP="00122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E70" w:rsidRDefault="008A1E70">
    <w:pPr>
      <w:pStyle w:val="Header"/>
    </w:pPr>
  </w:p>
  <w:p w:rsidR="008A1E70" w:rsidRDefault="008A1E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E70" w:rsidRDefault="008A1E70" w:rsidP="00AF0FB1">
    <w:pPr>
      <w:pStyle w:val="Header"/>
      <w:jc w:val="right"/>
    </w:pPr>
    <w:r>
      <w:rPr>
        <w:rFonts w:cs="Arial"/>
        <w:noProof/>
        <w:szCs w:val="24"/>
        <w:lang w:eastAsia="en-GB"/>
      </w:rPr>
      <w:drawing>
        <wp:inline distT="0" distB="0" distL="0" distR="0" wp14:anchorId="5CDC1DB4" wp14:editId="4C7501E2">
          <wp:extent cx="2435663" cy="749556"/>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2435663" cy="74955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6C2"/>
    <w:multiLevelType w:val="hybridMultilevel"/>
    <w:tmpl w:val="43904232"/>
    <w:lvl w:ilvl="0" w:tplc="79121A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756117"/>
    <w:multiLevelType w:val="multilevel"/>
    <w:tmpl w:val="DEE48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3D7C86"/>
    <w:multiLevelType w:val="hybridMultilevel"/>
    <w:tmpl w:val="CA2CA2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6185B31"/>
    <w:multiLevelType w:val="hybridMultilevel"/>
    <w:tmpl w:val="4B4E4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2113BA"/>
    <w:multiLevelType w:val="hybridMultilevel"/>
    <w:tmpl w:val="16AE50B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E30265"/>
    <w:multiLevelType w:val="hybridMultilevel"/>
    <w:tmpl w:val="C3C042A8"/>
    <w:lvl w:ilvl="0" w:tplc="AAF636C0">
      <w:start w:val="1"/>
      <w:numFmt w:val="bullet"/>
      <w:lvlText w:val=""/>
      <w:lvlJc w:val="left"/>
      <w:pPr>
        <w:ind w:left="360" w:hanging="360"/>
      </w:pPr>
      <w:rPr>
        <w:rFonts w:ascii="Wingdings" w:hAnsi="Wingdings" w:hint="default"/>
        <w:color w:val="A6A6A6" w:themeColor="background1" w:themeShade="A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DC24834"/>
    <w:multiLevelType w:val="hybridMultilevel"/>
    <w:tmpl w:val="81ECB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CB42C0"/>
    <w:multiLevelType w:val="hybridMultilevel"/>
    <w:tmpl w:val="00CAB08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9590840"/>
    <w:multiLevelType w:val="hybridMultilevel"/>
    <w:tmpl w:val="55203532"/>
    <w:lvl w:ilvl="0" w:tplc="AAF636C0">
      <w:start w:val="1"/>
      <w:numFmt w:val="bullet"/>
      <w:lvlText w:val=""/>
      <w:lvlJc w:val="left"/>
      <w:pPr>
        <w:ind w:left="360" w:hanging="360"/>
      </w:pPr>
      <w:rPr>
        <w:rFonts w:ascii="Wingdings" w:hAnsi="Wingdings" w:hint="default"/>
        <w:color w:val="A6A6A6" w:themeColor="background1" w:themeShade="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D47800"/>
    <w:multiLevelType w:val="hybridMultilevel"/>
    <w:tmpl w:val="DA3A9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737AD3"/>
    <w:multiLevelType w:val="hybridMultilevel"/>
    <w:tmpl w:val="90963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E7289"/>
    <w:multiLevelType w:val="hybridMultilevel"/>
    <w:tmpl w:val="800CAE3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7607F14"/>
    <w:multiLevelType w:val="hybridMultilevel"/>
    <w:tmpl w:val="E5127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971F87"/>
    <w:multiLevelType w:val="hybridMultilevel"/>
    <w:tmpl w:val="51F23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115BFC"/>
    <w:multiLevelType w:val="hybridMultilevel"/>
    <w:tmpl w:val="E5D81548"/>
    <w:lvl w:ilvl="0" w:tplc="3948C910">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0B8794E"/>
    <w:multiLevelType w:val="hybridMultilevel"/>
    <w:tmpl w:val="FAD0C00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4336EC0"/>
    <w:multiLevelType w:val="hybridMultilevel"/>
    <w:tmpl w:val="2ACACE7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A03A4F"/>
    <w:multiLevelType w:val="hybridMultilevel"/>
    <w:tmpl w:val="2A542104"/>
    <w:lvl w:ilvl="0" w:tplc="096E0C1E">
      <w:start w:val="1"/>
      <w:numFmt w:val="decimal"/>
      <w:lvlText w:val="%1."/>
      <w:lvlJc w:val="left"/>
      <w:pPr>
        <w:ind w:left="360" w:hanging="360"/>
      </w:pPr>
      <w:rPr>
        <w:rFonts w:ascii="Work Sans" w:eastAsiaTheme="majorEastAsia" w:hAnsi="Work Sans" w:cstheme="majorBidi"/>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7605548"/>
    <w:multiLevelType w:val="hybridMultilevel"/>
    <w:tmpl w:val="091003D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19" w15:restartNumberingAfterBreak="0">
    <w:nsid w:val="594567E4"/>
    <w:multiLevelType w:val="hybridMultilevel"/>
    <w:tmpl w:val="6EDC7E8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D846589"/>
    <w:multiLevelType w:val="hybridMultilevel"/>
    <w:tmpl w:val="21368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66033F"/>
    <w:multiLevelType w:val="hybridMultilevel"/>
    <w:tmpl w:val="78EEA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DB636C"/>
    <w:multiLevelType w:val="hybridMultilevel"/>
    <w:tmpl w:val="0164C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1D7127"/>
    <w:multiLevelType w:val="hybridMultilevel"/>
    <w:tmpl w:val="7812A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DFE55EF"/>
    <w:multiLevelType w:val="hybridMultilevel"/>
    <w:tmpl w:val="D07E29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4"/>
  </w:num>
  <w:num w:numId="2">
    <w:abstractNumId w:val="4"/>
  </w:num>
  <w:num w:numId="3">
    <w:abstractNumId w:val="7"/>
  </w:num>
  <w:num w:numId="4">
    <w:abstractNumId w:val="11"/>
  </w:num>
  <w:num w:numId="5">
    <w:abstractNumId w:val="15"/>
  </w:num>
  <w:num w:numId="6">
    <w:abstractNumId w:val="19"/>
  </w:num>
  <w:num w:numId="7">
    <w:abstractNumId w:val="5"/>
  </w:num>
  <w:num w:numId="8">
    <w:abstractNumId w:val="8"/>
  </w:num>
  <w:num w:numId="9">
    <w:abstractNumId w:val="17"/>
  </w:num>
  <w:num w:numId="10">
    <w:abstractNumId w:val="12"/>
  </w:num>
  <w:num w:numId="11">
    <w:abstractNumId w:val="16"/>
  </w:num>
  <w:num w:numId="12">
    <w:abstractNumId w:val="24"/>
  </w:num>
  <w:num w:numId="13">
    <w:abstractNumId w:val="13"/>
  </w:num>
  <w:num w:numId="14">
    <w:abstractNumId w:val="10"/>
  </w:num>
  <w:num w:numId="15">
    <w:abstractNumId w:val="23"/>
  </w:num>
  <w:num w:numId="16">
    <w:abstractNumId w:val="18"/>
  </w:num>
  <w:num w:numId="17">
    <w:abstractNumId w:val="1"/>
  </w:num>
  <w:num w:numId="18">
    <w:abstractNumId w:val="22"/>
  </w:num>
  <w:num w:numId="19">
    <w:abstractNumId w:val="6"/>
  </w:num>
  <w:num w:numId="20">
    <w:abstractNumId w:val="0"/>
  </w:num>
  <w:num w:numId="21">
    <w:abstractNumId w:val="2"/>
  </w:num>
  <w:num w:numId="22">
    <w:abstractNumId w:val="20"/>
  </w:num>
  <w:num w:numId="23">
    <w:abstractNumId w:val="21"/>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9CB"/>
    <w:rsid w:val="00031655"/>
    <w:rsid w:val="00036F80"/>
    <w:rsid w:val="00074FB2"/>
    <w:rsid w:val="0009075A"/>
    <w:rsid w:val="000C4874"/>
    <w:rsid w:val="000D0300"/>
    <w:rsid w:val="000F0C67"/>
    <w:rsid w:val="00122808"/>
    <w:rsid w:val="00122B32"/>
    <w:rsid w:val="00173F50"/>
    <w:rsid w:val="00184E35"/>
    <w:rsid w:val="001D6328"/>
    <w:rsid w:val="001E40B6"/>
    <w:rsid w:val="001E6F99"/>
    <w:rsid w:val="0020373D"/>
    <w:rsid w:val="00225440"/>
    <w:rsid w:val="002459CB"/>
    <w:rsid w:val="00266D8B"/>
    <w:rsid w:val="00286B2F"/>
    <w:rsid w:val="00295F2B"/>
    <w:rsid w:val="002C31FE"/>
    <w:rsid w:val="002C777A"/>
    <w:rsid w:val="002C7F29"/>
    <w:rsid w:val="002E054A"/>
    <w:rsid w:val="00310CD4"/>
    <w:rsid w:val="0032141C"/>
    <w:rsid w:val="00321A94"/>
    <w:rsid w:val="003300D7"/>
    <w:rsid w:val="003346DC"/>
    <w:rsid w:val="0034445E"/>
    <w:rsid w:val="00381396"/>
    <w:rsid w:val="00391B07"/>
    <w:rsid w:val="00392372"/>
    <w:rsid w:val="003B6B9B"/>
    <w:rsid w:val="003F1838"/>
    <w:rsid w:val="004657D4"/>
    <w:rsid w:val="00466332"/>
    <w:rsid w:val="004902D7"/>
    <w:rsid w:val="004F6CF3"/>
    <w:rsid w:val="00564311"/>
    <w:rsid w:val="00576BAA"/>
    <w:rsid w:val="00580400"/>
    <w:rsid w:val="005A4AA7"/>
    <w:rsid w:val="005B74C1"/>
    <w:rsid w:val="005D718D"/>
    <w:rsid w:val="006969C9"/>
    <w:rsid w:val="006A7FDE"/>
    <w:rsid w:val="006B1A9A"/>
    <w:rsid w:val="006F645A"/>
    <w:rsid w:val="00715200"/>
    <w:rsid w:val="007227BA"/>
    <w:rsid w:val="00737417"/>
    <w:rsid w:val="00765029"/>
    <w:rsid w:val="0077484C"/>
    <w:rsid w:val="007778F3"/>
    <w:rsid w:val="00777999"/>
    <w:rsid w:val="007D1C11"/>
    <w:rsid w:val="007D589D"/>
    <w:rsid w:val="007E33D5"/>
    <w:rsid w:val="007E6CE3"/>
    <w:rsid w:val="00850DA0"/>
    <w:rsid w:val="00863589"/>
    <w:rsid w:val="008A1E70"/>
    <w:rsid w:val="008B437B"/>
    <w:rsid w:val="008B4E12"/>
    <w:rsid w:val="008E586F"/>
    <w:rsid w:val="008E70A5"/>
    <w:rsid w:val="00900DC0"/>
    <w:rsid w:val="00901BF4"/>
    <w:rsid w:val="0092189A"/>
    <w:rsid w:val="009345F3"/>
    <w:rsid w:val="009351B8"/>
    <w:rsid w:val="009665E4"/>
    <w:rsid w:val="0097675E"/>
    <w:rsid w:val="009A2270"/>
    <w:rsid w:val="00A02CEF"/>
    <w:rsid w:val="00A23798"/>
    <w:rsid w:val="00A82A5E"/>
    <w:rsid w:val="00AA5EA1"/>
    <w:rsid w:val="00AC1A14"/>
    <w:rsid w:val="00AE6F76"/>
    <w:rsid w:val="00AF0FB1"/>
    <w:rsid w:val="00B152B9"/>
    <w:rsid w:val="00B32421"/>
    <w:rsid w:val="00BC0ADD"/>
    <w:rsid w:val="00BC200B"/>
    <w:rsid w:val="00BD2C2F"/>
    <w:rsid w:val="00C060BF"/>
    <w:rsid w:val="00C162A8"/>
    <w:rsid w:val="00C73A4C"/>
    <w:rsid w:val="00C966D6"/>
    <w:rsid w:val="00CB1750"/>
    <w:rsid w:val="00D07104"/>
    <w:rsid w:val="00D15F96"/>
    <w:rsid w:val="00D44136"/>
    <w:rsid w:val="00D6263E"/>
    <w:rsid w:val="00DB7780"/>
    <w:rsid w:val="00DD4D7B"/>
    <w:rsid w:val="00DF6534"/>
    <w:rsid w:val="00DF6653"/>
    <w:rsid w:val="00DF7626"/>
    <w:rsid w:val="00E039DF"/>
    <w:rsid w:val="00E859FA"/>
    <w:rsid w:val="00E872C8"/>
    <w:rsid w:val="00EB1185"/>
    <w:rsid w:val="00EB4E07"/>
    <w:rsid w:val="00EC5124"/>
    <w:rsid w:val="00EE18F4"/>
    <w:rsid w:val="00EF4A57"/>
    <w:rsid w:val="00F01F8B"/>
    <w:rsid w:val="00F02F32"/>
    <w:rsid w:val="00F0342B"/>
    <w:rsid w:val="00F10598"/>
    <w:rsid w:val="00F10AE7"/>
    <w:rsid w:val="00F25A51"/>
    <w:rsid w:val="00F27E04"/>
    <w:rsid w:val="00F609A2"/>
    <w:rsid w:val="00F9626E"/>
    <w:rsid w:val="00FB7323"/>
    <w:rsid w:val="00FC0081"/>
    <w:rsid w:val="00FC5320"/>
    <w:rsid w:val="00FE0F88"/>
    <w:rsid w:val="00FE56D3"/>
    <w:rsid w:val="00FE6A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86B1A"/>
  <w15:chartTrackingRefBased/>
  <w15:docId w15:val="{8205F6A0-4740-4124-A58D-2E4A6106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9CB"/>
    <w:rPr>
      <w:rFonts w:ascii="Arial" w:hAnsi="Arial"/>
      <w:sz w:val="24"/>
    </w:rPr>
  </w:style>
  <w:style w:type="paragraph" w:styleId="Heading1">
    <w:name w:val="heading 1"/>
    <w:basedOn w:val="Normal"/>
    <w:next w:val="CfGS"/>
    <w:link w:val="Heading1Char"/>
    <w:uiPriority w:val="9"/>
    <w:qFormat/>
    <w:rsid w:val="00184E35"/>
    <w:pPr>
      <w:keepNext/>
      <w:keepLines/>
      <w:spacing w:before="240" w:after="0" w:line="240" w:lineRule="auto"/>
      <w:outlineLvl w:val="0"/>
    </w:pPr>
    <w:rPr>
      <w:rFonts w:ascii="Work Sans SemiBold" w:eastAsiaTheme="majorEastAsia" w:hAnsi="Work Sans SemiBold" w:cstheme="majorBidi"/>
      <w:color w:val="F29100"/>
      <w:sz w:val="32"/>
      <w:szCs w:val="32"/>
    </w:rPr>
  </w:style>
  <w:style w:type="paragraph" w:styleId="Heading2">
    <w:name w:val="heading 2"/>
    <w:basedOn w:val="CfGS"/>
    <w:next w:val="CfGS"/>
    <w:link w:val="Heading2Char"/>
    <w:uiPriority w:val="9"/>
    <w:unhideWhenUsed/>
    <w:qFormat/>
    <w:rsid w:val="00184E35"/>
    <w:pPr>
      <w:spacing w:before="40" w:after="0"/>
      <w:outlineLvl w:val="1"/>
    </w:pPr>
    <w:rPr>
      <w:rFonts w:eastAsiaTheme="minorHAnsi"/>
      <w:color w:val="6F6F6E"/>
      <w:sz w:val="26"/>
      <w:szCs w:val="26"/>
    </w:rPr>
  </w:style>
  <w:style w:type="paragraph" w:styleId="Heading3">
    <w:name w:val="heading 3"/>
    <w:basedOn w:val="CfGS"/>
    <w:next w:val="CfGS"/>
    <w:link w:val="Heading3Char"/>
    <w:uiPriority w:val="9"/>
    <w:unhideWhenUsed/>
    <w:qFormat/>
    <w:rsid w:val="00184E35"/>
    <w:pPr>
      <w:spacing w:before="40" w:after="0"/>
      <w:outlineLvl w:val="2"/>
    </w:pPr>
    <w:rPr>
      <w:rFonts w:ascii="Work Sans" w:hAnsi="Work Sans" w:cstheme="majorBidi"/>
      <w:color w:val="E84E1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
    <w:name w:val="New"/>
    <w:basedOn w:val="Normal"/>
    <w:link w:val="NewChar"/>
    <w:autoRedefine/>
    <w:qFormat/>
    <w:rsid w:val="00863589"/>
    <w:pPr>
      <w:spacing w:after="0" w:line="240" w:lineRule="auto"/>
    </w:pPr>
    <w:rPr>
      <w:rFonts w:cs="Arial"/>
    </w:rPr>
  </w:style>
  <w:style w:type="character" w:customStyle="1" w:styleId="NewChar">
    <w:name w:val="New Char"/>
    <w:basedOn w:val="DefaultParagraphFont"/>
    <w:link w:val="New"/>
    <w:rsid w:val="00863589"/>
    <w:rPr>
      <w:rFonts w:ascii="Arial" w:hAnsi="Arial" w:cs="Arial"/>
    </w:rPr>
  </w:style>
  <w:style w:type="paragraph" w:customStyle="1" w:styleId="CfGS">
    <w:name w:val="CfGS"/>
    <w:basedOn w:val="Heading1"/>
    <w:link w:val="CfGSChar"/>
    <w:autoRedefine/>
    <w:qFormat/>
    <w:rsid w:val="00184E35"/>
    <w:pPr>
      <w:spacing w:before="120" w:after="120"/>
    </w:pPr>
    <w:rPr>
      <w:rFonts w:cs="Arial"/>
    </w:rPr>
  </w:style>
  <w:style w:type="character" w:customStyle="1" w:styleId="CfGSChar">
    <w:name w:val="CfGS Char"/>
    <w:basedOn w:val="DefaultParagraphFont"/>
    <w:link w:val="CfGS"/>
    <w:rsid w:val="00184E35"/>
    <w:rPr>
      <w:rFonts w:ascii="Work Sans SemiBold" w:eastAsiaTheme="majorEastAsia" w:hAnsi="Work Sans SemiBold" w:cs="Arial"/>
      <w:color w:val="F29100"/>
      <w:sz w:val="32"/>
      <w:szCs w:val="32"/>
    </w:rPr>
  </w:style>
  <w:style w:type="character" w:customStyle="1" w:styleId="Heading1Char">
    <w:name w:val="Heading 1 Char"/>
    <w:basedOn w:val="DefaultParagraphFont"/>
    <w:link w:val="Heading1"/>
    <w:uiPriority w:val="9"/>
    <w:rsid w:val="00184E35"/>
    <w:rPr>
      <w:rFonts w:ascii="Work Sans SemiBold" w:eastAsiaTheme="majorEastAsia" w:hAnsi="Work Sans SemiBold" w:cstheme="majorBidi"/>
      <w:color w:val="F29100"/>
      <w:sz w:val="32"/>
      <w:szCs w:val="32"/>
    </w:rPr>
  </w:style>
  <w:style w:type="character" w:customStyle="1" w:styleId="Heading2Char">
    <w:name w:val="Heading 2 Char"/>
    <w:basedOn w:val="DefaultParagraphFont"/>
    <w:link w:val="Heading2"/>
    <w:uiPriority w:val="9"/>
    <w:rsid w:val="00184E35"/>
    <w:rPr>
      <w:rFonts w:ascii="Work Sans SemiBold" w:hAnsi="Work Sans SemiBold" w:cs="Arial"/>
      <w:color w:val="6F6F6E"/>
      <w:sz w:val="26"/>
      <w:szCs w:val="26"/>
    </w:rPr>
  </w:style>
  <w:style w:type="character" w:customStyle="1" w:styleId="Heading3Char">
    <w:name w:val="Heading 3 Char"/>
    <w:basedOn w:val="DefaultParagraphFont"/>
    <w:link w:val="Heading3"/>
    <w:uiPriority w:val="9"/>
    <w:rsid w:val="00184E35"/>
    <w:rPr>
      <w:rFonts w:ascii="Work Sans" w:eastAsiaTheme="majorEastAsia" w:hAnsi="Work Sans" w:cstheme="majorBidi"/>
      <w:color w:val="E84E1B"/>
      <w:sz w:val="24"/>
      <w:szCs w:val="24"/>
    </w:rPr>
  </w:style>
  <w:style w:type="paragraph" w:styleId="Header">
    <w:name w:val="header"/>
    <w:basedOn w:val="Normal"/>
    <w:link w:val="HeaderChar"/>
    <w:uiPriority w:val="99"/>
    <w:unhideWhenUsed/>
    <w:rsid w:val="002459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59CB"/>
    <w:rPr>
      <w:rFonts w:ascii="Arial" w:hAnsi="Arial"/>
      <w:sz w:val="24"/>
    </w:rPr>
  </w:style>
  <w:style w:type="paragraph" w:styleId="Footer">
    <w:name w:val="footer"/>
    <w:basedOn w:val="Normal"/>
    <w:link w:val="FooterChar"/>
    <w:uiPriority w:val="99"/>
    <w:unhideWhenUsed/>
    <w:rsid w:val="002459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59CB"/>
    <w:rPr>
      <w:rFonts w:ascii="Arial" w:hAnsi="Arial"/>
      <w:sz w:val="24"/>
    </w:rPr>
  </w:style>
  <w:style w:type="paragraph" w:styleId="NoSpacing">
    <w:name w:val="No Spacing"/>
    <w:link w:val="NoSpacingChar"/>
    <w:uiPriority w:val="1"/>
    <w:qFormat/>
    <w:rsid w:val="002459CB"/>
    <w:pPr>
      <w:spacing w:after="0" w:line="240" w:lineRule="auto"/>
    </w:pPr>
    <w:rPr>
      <w:rFonts w:ascii="Arial" w:hAnsi="Arial"/>
      <w:sz w:val="24"/>
    </w:rPr>
  </w:style>
  <w:style w:type="paragraph" w:styleId="ListParagraph">
    <w:name w:val="List Paragraph"/>
    <w:basedOn w:val="Normal"/>
    <w:uiPriority w:val="34"/>
    <w:qFormat/>
    <w:rsid w:val="002459CB"/>
    <w:pPr>
      <w:ind w:left="720"/>
      <w:contextualSpacing/>
    </w:pPr>
  </w:style>
  <w:style w:type="table" w:styleId="TableGrid">
    <w:name w:val="Table Grid"/>
    <w:basedOn w:val="TableNormal"/>
    <w:uiPriority w:val="39"/>
    <w:rsid w:val="00245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2459CB"/>
    <w:pPr>
      <w:spacing w:line="259" w:lineRule="auto"/>
      <w:outlineLvl w:val="9"/>
    </w:pPr>
    <w:rPr>
      <w:rFonts w:asciiTheme="majorHAnsi" w:hAnsiTheme="majorHAnsi"/>
      <w:color w:val="2F5496" w:themeColor="accent1" w:themeShade="BF"/>
      <w:lang w:val="en-US"/>
    </w:rPr>
  </w:style>
  <w:style w:type="paragraph" w:styleId="TOC2">
    <w:name w:val="toc 2"/>
    <w:basedOn w:val="Normal"/>
    <w:next w:val="Normal"/>
    <w:autoRedefine/>
    <w:uiPriority w:val="39"/>
    <w:unhideWhenUsed/>
    <w:rsid w:val="002459CB"/>
    <w:pPr>
      <w:tabs>
        <w:tab w:val="right" w:leader="dot" w:pos="13948"/>
      </w:tabs>
      <w:spacing w:after="100"/>
    </w:pPr>
  </w:style>
  <w:style w:type="character" w:styleId="Hyperlink">
    <w:name w:val="Hyperlink"/>
    <w:basedOn w:val="DefaultParagraphFont"/>
    <w:uiPriority w:val="99"/>
    <w:unhideWhenUsed/>
    <w:rsid w:val="002459CB"/>
    <w:rPr>
      <w:color w:val="0563C1" w:themeColor="hyperlink"/>
      <w:u w:val="single"/>
    </w:rPr>
  </w:style>
  <w:style w:type="character" w:customStyle="1" w:styleId="NoSpacingChar">
    <w:name w:val="No Spacing Char"/>
    <w:basedOn w:val="DefaultParagraphFont"/>
    <w:link w:val="NoSpacing"/>
    <w:uiPriority w:val="1"/>
    <w:rsid w:val="002459CB"/>
    <w:rPr>
      <w:rFonts w:ascii="Arial" w:hAnsi="Arial"/>
      <w:sz w:val="24"/>
    </w:rPr>
  </w:style>
  <w:style w:type="character" w:styleId="PlaceholderText">
    <w:name w:val="Placeholder Text"/>
    <w:basedOn w:val="DefaultParagraphFont"/>
    <w:uiPriority w:val="99"/>
    <w:semiHidden/>
    <w:rsid w:val="002459CB"/>
    <w:rPr>
      <w:color w:val="808080"/>
    </w:rPr>
  </w:style>
  <w:style w:type="paragraph" w:styleId="BalloonText">
    <w:name w:val="Balloon Text"/>
    <w:basedOn w:val="Normal"/>
    <w:link w:val="BalloonTextChar"/>
    <w:uiPriority w:val="99"/>
    <w:semiHidden/>
    <w:unhideWhenUsed/>
    <w:rsid w:val="002254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440"/>
    <w:rPr>
      <w:rFonts w:ascii="Segoe UI" w:hAnsi="Segoe UI" w:cs="Segoe UI"/>
      <w:sz w:val="18"/>
      <w:szCs w:val="18"/>
    </w:rPr>
  </w:style>
  <w:style w:type="character" w:styleId="FollowedHyperlink">
    <w:name w:val="FollowedHyperlink"/>
    <w:basedOn w:val="DefaultParagraphFont"/>
    <w:uiPriority w:val="99"/>
    <w:semiHidden/>
    <w:unhideWhenUsed/>
    <w:rsid w:val="00BC0ADD"/>
    <w:rPr>
      <w:color w:val="954F72" w:themeColor="followedHyperlink"/>
      <w:u w:val="single"/>
    </w:rPr>
  </w:style>
  <w:style w:type="paragraph" w:styleId="NormalWeb">
    <w:name w:val="Normal (Web)"/>
    <w:basedOn w:val="Normal"/>
    <w:uiPriority w:val="99"/>
    <w:semiHidden/>
    <w:unhideWhenUsed/>
    <w:rsid w:val="008B4E12"/>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514217">
      <w:bodyDiv w:val="1"/>
      <w:marLeft w:val="0"/>
      <w:marRight w:val="0"/>
      <w:marTop w:val="0"/>
      <w:marBottom w:val="0"/>
      <w:divBdr>
        <w:top w:val="none" w:sz="0" w:space="0" w:color="auto"/>
        <w:left w:val="none" w:sz="0" w:space="0" w:color="auto"/>
        <w:bottom w:val="none" w:sz="0" w:space="0" w:color="auto"/>
        <w:right w:val="none" w:sz="0" w:space="0" w:color="auto"/>
      </w:divBdr>
    </w:div>
    <w:div w:id="955218622">
      <w:bodyDiv w:val="1"/>
      <w:marLeft w:val="0"/>
      <w:marRight w:val="0"/>
      <w:marTop w:val="0"/>
      <w:marBottom w:val="0"/>
      <w:divBdr>
        <w:top w:val="none" w:sz="0" w:space="0" w:color="auto"/>
        <w:left w:val="none" w:sz="0" w:space="0" w:color="auto"/>
        <w:bottom w:val="none" w:sz="0" w:space="0" w:color="auto"/>
        <w:right w:val="none" w:sz="0" w:space="0" w:color="auto"/>
      </w:divBdr>
      <w:divsChild>
        <w:div w:id="583956864">
          <w:marLeft w:val="0"/>
          <w:marRight w:val="0"/>
          <w:marTop w:val="0"/>
          <w:marBottom w:val="0"/>
          <w:divBdr>
            <w:top w:val="none" w:sz="0" w:space="0" w:color="auto"/>
            <w:left w:val="none" w:sz="0" w:space="0" w:color="auto"/>
            <w:bottom w:val="none" w:sz="0" w:space="0" w:color="auto"/>
            <w:right w:val="none" w:sz="0" w:space="0" w:color="auto"/>
          </w:divBdr>
        </w:div>
        <w:div w:id="1375812481">
          <w:marLeft w:val="0"/>
          <w:marRight w:val="0"/>
          <w:marTop w:val="0"/>
          <w:marBottom w:val="0"/>
          <w:divBdr>
            <w:top w:val="none" w:sz="0" w:space="0" w:color="auto"/>
            <w:left w:val="none" w:sz="0" w:space="0" w:color="auto"/>
            <w:bottom w:val="none" w:sz="0" w:space="0" w:color="auto"/>
            <w:right w:val="none" w:sz="0" w:space="0" w:color="auto"/>
          </w:divBdr>
        </w:div>
        <w:div w:id="1748648639">
          <w:marLeft w:val="0"/>
          <w:marRight w:val="0"/>
          <w:marTop w:val="0"/>
          <w:marBottom w:val="0"/>
          <w:divBdr>
            <w:top w:val="none" w:sz="0" w:space="0" w:color="auto"/>
            <w:left w:val="none" w:sz="0" w:space="0" w:color="auto"/>
            <w:bottom w:val="none" w:sz="0" w:space="0" w:color="auto"/>
            <w:right w:val="none" w:sz="0" w:space="0" w:color="auto"/>
          </w:divBdr>
        </w:div>
      </w:divsChild>
    </w:div>
    <w:div w:id="1273052914">
      <w:bodyDiv w:val="1"/>
      <w:marLeft w:val="0"/>
      <w:marRight w:val="0"/>
      <w:marTop w:val="0"/>
      <w:marBottom w:val="0"/>
      <w:divBdr>
        <w:top w:val="none" w:sz="0" w:space="0" w:color="auto"/>
        <w:left w:val="none" w:sz="0" w:space="0" w:color="auto"/>
        <w:bottom w:val="none" w:sz="0" w:space="0" w:color="auto"/>
        <w:right w:val="none" w:sz="0" w:space="0" w:color="auto"/>
      </w:divBdr>
    </w:div>
    <w:div w:id="2103522491">
      <w:bodyDiv w:val="1"/>
      <w:marLeft w:val="0"/>
      <w:marRight w:val="0"/>
      <w:marTop w:val="0"/>
      <w:marBottom w:val="0"/>
      <w:divBdr>
        <w:top w:val="none" w:sz="0" w:space="0" w:color="auto"/>
        <w:left w:val="none" w:sz="0" w:space="0" w:color="auto"/>
        <w:bottom w:val="none" w:sz="0" w:space="0" w:color="auto"/>
        <w:right w:val="none" w:sz="0" w:space="0" w:color="auto"/>
      </w:divBdr>
      <w:divsChild>
        <w:div w:id="744651055">
          <w:marLeft w:val="0"/>
          <w:marRight w:val="0"/>
          <w:marTop w:val="0"/>
          <w:marBottom w:val="0"/>
          <w:divBdr>
            <w:top w:val="none" w:sz="0" w:space="0" w:color="auto"/>
            <w:left w:val="none" w:sz="0" w:space="0" w:color="auto"/>
            <w:bottom w:val="none" w:sz="0" w:space="0" w:color="auto"/>
            <w:right w:val="none" w:sz="0" w:space="0" w:color="auto"/>
          </w:divBdr>
        </w:div>
        <w:div w:id="689844461">
          <w:marLeft w:val="0"/>
          <w:marRight w:val="0"/>
          <w:marTop w:val="0"/>
          <w:marBottom w:val="0"/>
          <w:divBdr>
            <w:top w:val="none" w:sz="0" w:space="0" w:color="auto"/>
            <w:left w:val="none" w:sz="0" w:space="0" w:color="auto"/>
            <w:bottom w:val="none" w:sz="0" w:space="0" w:color="auto"/>
            <w:right w:val="none" w:sz="0" w:space="0" w:color="auto"/>
          </w:divBdr>
        </w:div>
      </w:divsChild>
    </w:div>
    <w:div w:id="213385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democracy.cheltenham.gov.uk/documents/s39542/2022_02_28_OS_tackling%20deprivation_presentation.pdf" TargetMode="External"/><Relationship Id="rId26" Type="http://schemas.openxmlformats.org/officeDocument/2006/relationships/hyperlink" Target="https://democracy.cheltenham.gov.uk/documents/s32172/PART%204D%20OVERVIEW%20SCRUTINY%20RULES.pdf" TargetMode="External"/><Relationship Id="rId3" Type="http://schemas.openxmlformats.org/officeDocument/2006/relationships/customXml" Target="../customXml/item3.xml"/><Relationship Id="rId21" Type="http://schemas.openxmlformats.org/officeDocument/2006/relationships/hyperlink" Target="https://democracy.cheltenham.gov.uk/documents/s39263/Appendix%20A%20Cabinet_Member_and_Officer_Portfolios.pdf"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cheltenham.gov.uk/news/article/2415/" TargetMode="External"/><Relationship Id="rId25" Type="http://schemas.openxmlformats.org/officeDocument/2006/relationships/hyperlink" Target="https://democracy.cheltenham.gov.uk/documents/s33836/PART%203C%20COMMITTEE%20FUNCTIONS.pdf"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cheltenham.gov.uk/news/article/2394/" TargetMode="External"/><Relationship Id="rId20" Type="http://schemas.openxmlformats.org/officeDocument/2006/relationships/hyperlink" Target="https://democracy.cheltenham.gov.uk/documents/s38259/PART%203E%20EXECUTIVE%20FUNCTIONS.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democracy.cheltenham.gov.uk/documents/s38259/PART%203E%20EXECUTIVE%20FUNCTIONS.pdf"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democracy.cheltenham.gov.uk/documents/s39041/2022_01_17_OS_covid%20response.pdf" TargetMode="External"/><Relationship Id="rId23" Type="http://schemas.openxmlformats.org/officeDocument/2006/relationships/hyperlink" Target="https://democracy.cheltenham.gov.uk/documents/s16391/ARTICLE%204%20THE%20COUNCIL.pdf" TargetMode="External"/><Relationship Id="rId28" Type="http://schemas.openxmlformats.org/officeDocument/2006/relationships/hyperlink" Target="https://democracy.cheltenham.gov.uk/mgListOutsideBodies.aspx?bcr=1" TargetMode="External"/><Relationship Id="rId10" Type="http://schemas.openxmlformats.org/officeDocument/2006/relationships/settings" Target="settings.xml"/><Relationship Id="rId19" Type="http://schemas.openxmlformats.org/officeDocument/2006/relationships/hyperlink" Target="https://www.cheltenham.gov.uk/info/17/elections_and_voting/290/stand_as_a_candidate_in_an_election"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cheltenham.gov.uk/info/19/corporate_priorities_and_performance/1431/lga_peer_review_2018" TargetMode="External"/><Relationship Id="rId22" Type="http://schemas.openxmlformats.org/officeDocument/2006/relationships/hyperlink" Target="https://democracy.cheltenham.gov.uk/documents/s32168/ARTICLE%207%20THE%20CABINET.pdf" TargetMode="External"/><Relationship Id="rId27" Type="http://schemas.openxmlformats.org/officeDocument/2006/relationships/hyperlink" Target="https://www.cheltenham.gov.uk/info/19/corporate_priorities_and_performance/256/corporate_governance_and_internal_control/site/scripts/documents_info.php?documentID=256&amp;pageNumber=6" TargetMode="External"/><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8D802AEB2745C7A4E95ECCE2D1834C"/>
        <w:category>
          <w:name w:val="General"/>
          <w:gallery w:val="placeholder"/>
        </w:category>
        <w:types>
          <w:type w:val="bbPlcHdr"/>
        </w:types>
        <w:behaviors>
          <w:behavior w:val="content"/>
        </w:behaviors>
        <w:guid w:val="{44017A75-093F-41DC-8154-2729562C1DB9}"/>
      </w:docPartPr>
      <w:docPartBody>
        <w:p w:rsidR="00AF6C6E" w:rsidRDefault="0008622B" w:rsidP="0008622B">
          <w:pPr>
            <w:pStyle w:val="5A8D802AEB2745C7A4E95ECCE2D1834C"/>
          </w:pPr>
          <w:r w:rsidRPr="00BB1557">
            <w:rPr>
              <w:rFonts w:cs="Arial"/>
              <w:color w:val="538135" w:themeColor="accent6" w:themeShade="BF"/>
              <w:szCs w:val="24"/>
            </w:rPr>
            <w:t xml:space="preserve">Insert </w:t>
          </w:r>
          <w:r>
            <w:rPr>
              <w:rFonts w:cs="Arial"/>
              <w:color w:val="538135" w:themeColor="accent6" w:themeShade="BF"/>
              <w:szCs w:val="24"/>
            </w:rPr>
            <w:t xml:space="preserve">Local </w:t>
          </w:r>
          <w:r w:rsidRPr="00BB1557">
            <w:rPr>
              <w:rFonts w:cs="Arial"/>
              <w:color w:val="538135" w:themeColor="accent6" w:themeShade="BF"/>
              <w:szCs w:val="24"/>
            </w:rPr>
            <w:t>Authority Name Here</w:t>
          </w:r>
        </w:p>
      </w:docPartBody>
    </w:docPart>
    <w:docPart>
      <w:docPartPr>
        <w:name w:val="9B15038EC61F4FE0836F9D1CB80C013A"/>
        <w:category>
          <w:name w:val="General"/>
          <w:gallery w:val="placeholder"/>
        </w:category>
        <w:types>
          <w:type w:val="bbPlcHdr"/>
        </w:types>
        <w:behaviors>
          <w:behavior w:val="content"/>
        </w:behaviors>
        <w:guid w:val="{D39212F8-7088-4BE0-A701-81991FEB0E5B}"/>
      </w:docPartPr>
      <w:docPartBody>
        <w:p w:rsidR="00AF6C6E" w:rsidRDefault="0008622B" w:rsidP="0008622B">
          <w:pPr>
            <w:pStyle w:val="9B15038EC61F4FE0836F9D1CB80C013A"/>
          </w:pPr>
          <w:r w:rsidRPr="00343A87">
            <w:rPr>
              <w:rStyle w:val="PlaceholderText"/>
              <w:color w:val="2E74B5" w:themeColor="accent1" w:themeShade="BF"/>
            </w:rPr>
            <w:t>Click or tap here to enter text.</w:t>
          </w:r>
        </w:p>
      </w:docPartBody>
    </w:docPart>
    <w:docPart>
      <w:docPartPr>
        <w:name w:val="726A6E98ECFC4E78BB23B3F62BB5B911"/>
        <w:category>
          <w:name w:val="General"/>
          <w:gallery w:val="placeholder"/>
        </w:category>
        <w:types>
          <w:type w:val="bbPlcHdr"/>
        </w:types>
        <w:behaviors>
          <w:behavior w:val="content"/>
        </w:behaviors>
        <w:guid w:val="{531340A9-5A0F-4C6D-8C42-0D22B940C326}"/>
      </w:docPartPr>
      <w:docPartBody>
        <w:p w:rsidR="00AF6C6E" w:rsidRDefault="0008622B" w:rsidP="0008622B">
          <w:pPr>
            <w:pStyle w:val="726A6E98ECFC4E78BB23B3F62BB5B911"/>
          </w:pPr>
          <w:r w:rsidRPr="00343A87">
            <w:rPr>
              <w:rStyle w:val="PlaceholderText"/>
              <w:color w:val="2E74B5" w:themeColor="accent1" w:themeShade="BF"/>
            </w:rPr>
            <w:t>Click or tap here to enter text.</w:t>
          </w:r>
        </w:p>
      </w:docPartBody>
    </w:docPart>
    <w:docPart>
      <w:docPartPr>
        <w:name w:val="75AB35E8E78646F6A032A92DC45B2754"/>
        <w:category>
          <w:name w:val="General"/>
          <w:gallery w:val="placeholder"/>
        </w:category>
        <w:types>
          <w:type w:val="bbPlcHdr"/>
        </w:types>
        <w:behaviors>
          <w:behavior w:val="content"/>
        </w:behaviors>
        <w:guid w:val="{3926B22E-7AB1-437F-80FF-A067C2506A6F}"/>
      </w:docPartPr>
      <w:docPartBody>
        <w:p w:rsidR="00AF6C6E" w:rsidRDefault="0008622B" w:rsidP="0008622B">
          <w:pPr>
            <w:pStyle w:val="75AB35E8E78646F6A032A92DC45B2754"/>
          </w:pPr>
          <w:r w:rsidRPr="00343A87">
            <w:rPr>
              <w:rStyle w:val="PlaceholderText"/>
              <w:color w:val="2E74B5" w:themeColor="accent1" w:themeShade="BF"/>
            </w:rPr>
            <w:t>Click or tap here to enter text.</w:t>
          </w:r>
        </w:p>
      </w:docPartBody>
    </w:docPart>
    <w:docPart>
      <w:docPartPr>
        <w:name w:val="37CE9C00204F4795B6D12846197CF684"/>
        <w:category>
          <w:name w:val="General"/>
          <w:gallery w:val="placeholder"/>
        </w:category>
        <w:types>
          <w:type w:val="bbPlcHdr"/>
        </w:types>
        <w:behaviors>
          <w:behavior w:val="content"/>
        </w:behaviors>
        <w:guid w:val="{EE8B9CF2-65BF-42D5-81BA-8085B4592F7F}"/>
      </w:docPartPr>
      <w:docPartBody>
        <w:p w:rsidR="00AF6C6E" w:rsidRDefault="0008622B" w:rsidP="0008622B">
          <w:pPr>
            <w:pStyle w:val="37CE9C00204F4795B6D12846197CF684"/>
          </w:pPr>
          <w:r w:rsidRPr="00BB1557">
            <w:rPr>
              <w:rStyle w:val="PlaceholderText"/>
              <w:color w:val="2E74B5" w:themeColor="accent1" w:themeShade="BF"/>
            </w:rPr>
            <w:t>Click or tap here to enter text.</w:t>
          </w:r>
        </w:p>
      </w:docPartBody>
    </w:docPart>
    <w:docPart>
      <w:docPartPr>
        <w:name w:val="B884F678973342D1B93A648208CF6B48"/>
        <w:category>
          <w:name w:val="General"/>
          <w:gallery w:val="placeholder"/>
        </w:category>
        <w:types>
          <w:type w:val="bbPlcHdr"/>
        </w:types>
        <w:behaviors>
          <w:behavior w:val="content"/>
        </w:behaviors>
        <w:guid w:val="{162C7977-C1C2-4216-A848-06F2CA4E0CDA}"/>
      </w:docPartPr>
      <w:docPartBody>
        <w:p w:rsidR="00AF6C6E" w:rsidRDefault="0008622B" w:rsidP="0008622B">
          <w:pPr>
            <w:pStyle w:val="B884F678973342D1B93A648208CF6B48"/>
          </w:pPr>
          <w:r w:rsidRPr="00BB1557">
            <w:rPr>
              <w:rStyle w:val="PlaceholderText"/>
              <w:color w:val="2E74B5" w:themeColor="accent1" w:themeShade="BF"/>
            </w:rPr>
            <w:t>Click or tap here to enter text.</w:t>
          </w:r>
        </w:p>
      </w:docPartBody>
    </w:docPart>
    <w:docPart>
      <w:docPartPr>
        <w:name w:val="E42E8150016445268B2B6B1425732278"/>
        <w:category>
          <w:name w:val="General"/>
          <w:gallery w:val="placeholder"/>
        </w:category>
        <w:types>
          <w:type w:val="bbPlcHdr"/>
        </w:types>
        <w:behaviors>
          <w:behavior w:val="content"/>
        </w:behaviors>
        <w:guid w:val="{785B6C60-3FF3-4B70-987C-702529BDDBEC}"/>
      </w:docPartPr>
      <w:docPartBody>
        <w:p w:rsidR="00AF6C6E" w:rsidRDefault="0008622B" w:rsidP="0008622B">
          <w:pPr>
            <w:pStyle w:val="E42E8150016445268B2B6B1425732278"/>
          </w:pPr>
          <w:r w:rsidRPr="00BB1557">
            <w:rPr>
              <w:rStyle w:val="PlaceholderText"/>
              <w:color w:val="2E74B5" w:themeColor="accent1" w:themeShade="BF"/>
            </w:rPr>
            <w:t>Click or tap here to enter text.</w:t>
          </w:r>
        </w:p>
      </w:docPartBody>
    </w:docPart>
    <w:docPart>
      <w:docPartPr>
        <w:name w:val="00E1880EC99B47C88A3047D519D5E074"/>
        <w:category>
          <w:name w:val="General"/>
          <w:gallery w:val="placeholder"/>
        </w:category>
        <w:types>
          <w:type w:val="bbPlcHdr"/>
        </w:types>
        <w:behaviors>
          <w:behavior w:val="content"/>
        </w:behaviors>
        <w:guid w:val="{290B1E1E-3A2F-43C8-B4D5-CFFDC66BD562}"/>
      </w:docPartPr>
      <w:docPartBody>
        <w:p w:rsidR="00AF6C6E" w:rsidRDefault="0008622B" w:rsidP="0008622B">
          <w:pPr>
            <w:pStyle w:val="00E1880EC99B47C88A3047D519D5E074"/>
          </w:pPr>
          <w:r w:rsidRPr="00BB1557">
            <w:rPr>
              <w:rStyle w:val="PlaceholderText"/>
              <w:color w:val="2E74B5" w:themeColor="accent1" w:themeShade="BF"/>
            </w:rPr>
            <w:t>Click or tap here to enter text.</w:t>
          </w:r>
        </w:p>
      </w:docPartBody>
    </w:docPart>
    <w:docPart>
      <w:docPartPr>
        <w:name w:val="C628A510D36943898FDB899381EBF909"/>
        <w:category>
          <w:name w:val="General"/>
          <w:gallery w:val="placeholder"/>
        </w:category>
        <w:types>
          <w:type w:val="bbPlcHdr"/>
        </w:types>
        <w:behaviors>
          <w:behavior w:val="content"/>
        </w:behaviors>
        <w:guid w:val="{DC9B54A0-F05A-48D1-9036-742F8337968B}"/>
      </w:docPartPr>
      <w:docPartBody>
        <w:p w:rsidR="00AF6C6E" w:rsidRDefault="0008622B" w:rsidP="0008622B">
          <w:pPr>
            <w:pStyle w:val="C628A510D36943898FDB899381EBF909"/>
          </w:pPr>
          <w:r w:rsidRPr="00BB1557">
            <w:rPr>
              <w:rStyle w:val="PlaceholderText"/>
              <w:color w:val="2E74B5" w:themeColor="accent1" w:themeShade="BF"/>
            </w:rPr>
            <w:t>Click or tap here to enter text.</w:t>
          </w:r>
        </w:p>
      </w:docPartBody>
    </w:docPart>
    <w:docPart>
      <w:docPartPr>
        <w:name w:val="C376D72B15A6470DA23983EC9A5EC79A"/>
        <w:category>
          <w:name w:val="General"/>
          <w:gallery w:val="placeholder"/>
        </w:category>
        <w:types>
          <w:type w:val="bbPlcHdr"/>
        </w:types>
        <w:behaviors>
          <w:behavior w:val="content"/>
        </w:behaviors>
        <w:guid w:val="{C1250967-3147-415B-B841-4BF99AE5AF52}"/>
      </w:docPartPr>
      <w:docPartBody>
        <w:p w:rsidR="00AF6C6E" w:rsidRDefault="0008622B" w:rsidP="0008622B">
          <w:pPr>
            <w:pStyle w:val="C376D72B15A6470DA23983EC9A5EC79A"/>
          </w:pPr>
          <w:r w:rsidRPr="00BB1557">
            <w:rPr>
              <w:rStyle w:val="PlaceholderText"/>
              <w:color w:val="2E74B5" w:themeColor="accent1" w:themeShade="BF"/>
            </w:rPr>
            <w:t>Click or tap here to enter text.</w:t>
          </w:r>
        </w:p>
      </w:docPartBody>
    </w:docPart>
    <w:docPart>
      <w:docPartPr>
        <w:name w:val="B635E6DD622841268C2832E2C3AB5925"/>
        <w:category>
          <w:name w:val="General"/>
          <w:gallery w:val="placeholder"/>
        </w:category>
        <w:types>
          <w:type w:val="bbPlcHdr"/>
        </w:types>
        <w:behaviors>
          <w:behavior w:val="content"/>
        </w:behaviors>
        <w:guid w:val="{A6394EC6-F0F9-4191-A7C1-ECBBEB161C79}"/>
      </w:docPartPr>
      <w:docPartBody>
        <w:p w:rsidR="00AF6C6E" w:rsidRDefault="0008622B" w:rsidP="0008622B">
          <w:pPr>
            <w:pStyle w:val="B635E6DD622841268C2832E2C3AB5925"/>
          </w:pPr>
          <w:r w:rsidRPr="00BB1557">
            <w:rPr>
              <w:rStyle w:val="PlaceholderText"/>
              <w:color w:val="2E74B5" w:themeColor="accent1" w:themeShade="BF"/>
            </w:rPr>
            <w:t>Click or tap here to enter text.</w:t>
          </w:r>
        </w:p>
      </w:docPartBody>
    </w:docPart>
    <w:docPart>
      <w:docPartPr>
        <w:name w:val="570539E009E6457CBBB140040F4BA6CE"/>
        <w:category>
          <w:name w:val="General"/>
          <w:gallery w:val="placeholder"/>
        </w:category>
        <w:types>
          <w:type w:val="bbPlcHdr"/>
        </w:types>
        <w:behaviors>
          <w:behavior w:val="content"/>
        </w:behaviors>
        <w:guid w:val="{89531FB8-8643-4B26-A011-B7E965B883A0}"/>
      </w:docPartPr>
      <w:docPartBody>
        <w:p w:rsidR="00AF6C6E" w:rsidRDefault="0008622B" w:rsidP="0008622B">
          <w:pPr>
            <w:pStyle w:val="570539E009E6457CBBB140040F4BA6CE"/>
          </w:pPr>
          <w:r w:rsidRPr="00BB1557">
            <w:rPr>
              <w:rStyle w:val="PlaceholderText"/>
              <w:color w:val="2E74B5" w:themeColor="accent1" w:themeShade="BF"/>
            </w:rPr>
            <w:t>Click or tap here to enter text.</w:t>
          </w:r>
        </w:p>
      </w:docPartBody>
    </w:docPart>
    <w:docPart>
      <w:docPartPr>
        <w:name w:val="C1CEBC73F29D442F9E220D55B77604FE"/>
        <w:category>
          <w:name w:val="General"/>
          <w:gallery w:val="placeholder"/>
        </w:category>
        <w:types>
          <w:type w:val="bbPlcHdr"/>
        </w:types>
        <w:behaviors>
          <w:behavior w:val="content"/>
        </w:behaviors>
        <w:guid w:val="{1BE2680A-CCB0-4423-950F-04FBCFA4E2A6}"/>
      </w:docPartPr>
      <w:docPartBody>
        <w:p w:rsidR="00AF6C6E" w:rsidRDefault="0008622B" w:rsidP="0008622B">
          <w:pPr>
            <w:pStyle w:val="C1CEBC73F29D442F9E220D55B77604FE"/>
          </w:pPr>
          <w:r w:rsidRPr="00BB1557">
            <w:rPr>
              <w:rStyle w:val="PlaceholderText"/>
              <w:color w:val="2E74B5" w:themeColor="accent1" w:themeShade="BF"/>
            </w:rPr>
            <w:t>Click or tap here to enter text.</w:t>
          </w:r>
        </w:p>
      </w:docPartBody>
    </w:docPart>
    <w:docPart>
      <w:docPartPr>
        <w:name w:val="5FD494FBAF574E1C9D212AAD1C239B49"/>
        <w:category>
          <w:name w:val="General"/>
          <w:gallery w:val="placeholder"/>
        </w:category>
        <w:types>
          <w:type w:val="bbPlcHdr"/>
        </w:types>
        <w:behaviors>
          <w:behavior w:val="content"/>
        </w:behaviors>
        <w:guid w:val="{0D698ED8-288C-4965-A543-0B1FCC774B9C}"/>
      </w:docPartPr>
      <w:docPartBody>
        <w:p w:rsidR="00AF6C6E" w:rsidRDefault="0008622B" w:rsidP="0008622B">
          <w:pPr>
            <w:pStyle w:val="5FD494FBAF574E1C9D212AAD1C239B49"/>
          </w:pPr>
          <w:r w:rsidRPr="00BB1557">
            <w:rPr>
              <w:rStyle w:val="PlaceholderText"/>
              <w:color w:val="2E74B5" w:themeColor="accent1" w:themeShade="BF"/>
            </w:rPr>
            <w:t>Click or tap here to enter text.</w:t>
          </w:r>
        </w:p>
      </w:docPartBody>
    </w:docPart>
    <w:docPart>
      <w:docPartPr>
        <w:name w:val="985BDDA1C1AD4F85996C0265F0604839"/>
        <w:category>
          <w:name w:val="General"/>
          <w:gallery w:val="placeholder"/>
        </w:category>
        <w:types>
          <w:type w:val="bbPlcHdr"/>
        </w:types>
        <w:behaviors>
          <w:behavior w:val="content"/>
        </w:behaviors>
        <w:guid w:val="{928FB2D4-975B-423D-A214-6CE9A7AA50A8}"/>
      </w:docPartPr>
      <w:docPartBody>
        <w:p w:rsidR="00AF6C6E" w:rsidRDefault="0008622B" w:rsidP="0008622B">
          <w:pPr>
            <w:pStyle w:val="985BDDA1C1AD4F85996C0265F0604839"/>
          </w:pPr>
          <w:r w:rsidRPr="00343A87">
            <w:rPr>
              <w:rStyle w:val="PlaceholderText"/>
              <w:color w:val="2E74B5" w:themeColor="accent1" w:themeShade="BF"/>
            </w:rPr>
            <w:t>Click or tap here to enter text.</w:t>
          </w:r>
        </w:p>
      </w:docPartBody>
    </w:docPart>
    <w:docPart>
      <w:docPartPr>
        <w:name w:val="A29B6C12E1A943DB92266466B7410524"/>
        <w:category>
          <w:name w:val="General"/>
          <w:gallery w:val="placeholder"/>
        </w:category>
        <w:types>
          <w:type w:val="bbPlcHdr"/>
        </w:types>
        <w:behaviors>
          <w:behavior w:val="content"/>
        </w:behaviors>
        <w:guid w:val="{CAEFC734-958A-4491-BAE1-3D8BD4FD70DA}"/>
      </w:docPartPr>
      <w:docPartBody>
        <w:p w:rsidR="00AF6C6E" w:rsidRDefault="0008622B" w:rsidP="0008622B">
          <w:pPr>
            <w:pStyle w:val="A29B6C12E1A943DB92266466B7410524"/>
          </w:pPr>
          <w:r w:rsidRPr="00343A87">
            <w:rPr>
              <w:rStyle w:val="PlaceholderText"/>
              <w:color w:val="2E74B5" w:themeColor="accent1" w:themeShade="BF"/>
            </w:rPr>
            <w:t>Click or tap here to enter text.</w:t>
          </w:r>
        </w:p>
      </w:docPartBody>
    </w:docPart>
    <w:docPart>
      <w:docPartPr>
        <w:name w:val="90A3DD1EC6824004B985758FB8941ECF"/>
        <w:category>
          <w:name w:val="General"/>
          <w:gallery w:val="placeholder"/>
        </w:category>
        <w:types>
          <w:type w:val="bbPlcHdr"/>
        </w:types>
        <w:behaviors>
          <w:behavior w:val="content"/>
        </w:behaviors>
        <w:guid w:val="{C5473491-8827-4C5C-8BD6-26EE23723D4D}"/>
      </w:docPartPr>
      <w:docPartBody>
        <w:p w:rsidR="005F0DFB" w:rsidRDefault="00594F77" w:rsidP="00594F77">
          <w:pPr>
            <w:pStyle w:val="90A3DD1EC6824004B985758FB8941ECF"/>
          </w:pPr>
          <w:r w:rsidRPr="00BB1557">
            <w:rPr>
              <w:rStyle w:val="PlaceholderText"/>
              <w:color w:val="2E74B5" w:themeColor="accent1" w:themeShade="BF"/>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ork Sans">
    <w:altName w:val="Calibri"/>
    <w:charset w:val="00"/>
    <w:family w:val="auto"/>
    <w:pitch w:val="variable"/>
    <w:sig w:usb0="A00000FF" w:usb1="5000E07B" w:usb2="00000000" w:usb3="00000000" w:csb0="00000193" w:csb1="00000000"/>
  </w:font>
  <w:font w:name="Work Sans SemiBold">
    <w:altName w:val="Calibri"/>
    <w:charset w:val="00"/>
    <w:family w:val="auto"/>
    <w:pitch w:val="variable"/>
    <w:sig w:usb0="A00000FF" w:usb1="5000E07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54"/>
    <w:rsid w:val="0008622B"/>
    <w:rsid w:val="000A101B"/>
    <w:rsid w:val="00594F77"/>
    <w:rsid w:val="005F0DFB"/>
    <w:rsid w:val="00656454"/>
    <w:rsid w:val="007D53E8"/>
    <w:rsid w:val="00817333"/>
    <w:rsid w:val="008A5477"/>
    <w:rsid w:val="008F4D92"/>
    <w:rsid w:val="0096170C"/>
    <w:rsid w:val="00AB6293"/>
    <w:rsid w:val="00AF6C6E"/>
    <w:rsid w:val="00AF73D3"/>
    <w:rsid w:val="00D03CD2"/>
    <w:rsid w:val="00D40CD5"/>
    <w:rsid w:val="00DA1181"/>
    <w:rsid w:val="00E21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543C6FF53C475F82A1CC640195D308">
    <w:name w:val="BE543C6FF53C475F82A1CC640195D308"/>
    <w:rsid w:val="00656454"/>
  </w:style>
  <w:style w:type="paragraph" w:customStyle="1" w:styleId="C6FF6A13696E434FBCC135011EEB8291">
    <w:name w:val="C6FF6A13696E434FBCC135011EEB8291"/>
    <w:rsid w:val="00656454"/>
  </w:style>
  <w:style w:type="paragraph" w:customStyle="1" w:styleId="370605D96085499C87F83C5AFFD3D4E0">
    <w:name w:val="370605D96085499C87F83C5AFFD3D4E0"/>
    <w:rsid w:val="00656454"/>
  </w:style>
  <w:style w:type="character" w:styleId="PlaceholderText">
    <w:name w:val="Placeholder Text"/>
    <w:basedOn w:val="DefaultParagraphFont"/>
    <w:uiPriority w:val="99"/>
    <w:semiHidden/>
    <w:rsid w:val="0096170C"/>
    <w:rPr>
      <w:color w:val="808080"/>
    </w:rPr>
  </w:style>
  <w:style w:type="paragraph" w:customStyle="1" w:styleId="9D79F7749E12429BA7BB4A3CE50C0FE5">
    <w:name w:val="9D79F7749E12429BA7BB4A3CE50C0FE5"/>
    <w:rsid w:val="00656454"/>
  </w:style>
  <w:style w:type="paragraph" w:customStyle="1" w:styleId="19DB4481311D40CAAC700AA68B2016E4">
    <w:name w:val="19DB4481311D40CAAC700AA68B2016E4"/>
    <w:rsid w:val="00656454"/>
  </w:style>
  <w:style w:type="paragraph" w:customStyle="1" w:styleId="7928EEF7C5774918ADB3D3EBAAFCF2EB">
    <w:name w:val="7928EEF7C5774918ADB3D3EBAAFCF2EB"/>
    <w:rsid w:val="00656454"/>
  </w:style>
  <w:style w:type="paragraph" w:customStyle="1" w:styleId="9D64A9B275D342479C503DB360E104F3">
    <w:name w:val="9D64A9B275D342479C503DB360E104F3"/>
    <w:rsid w:val="00656454"/>
  </w:style>
  <w:style w:type="paragraph" w:customStyle="1" w:styleId="19A5500394AB48CFB9B8472A9316939D">
    <w:name w:val="19A5500394AB48CFB9B8472A9316939D"/>
    <w:rsid w:val="00656454"/>
  </w:style>
  <w:style w:type="paragraph" w:customStyle="1" w:styleId="A7036FE394D74F0AA2FEE62DD78D5D53">
    <w:name w:val="A7036FE394D74F0AA2FEE62DD78D5D53"/>
    <w:rsid w:val="00656454"/>
  </w:style>
  <w:style w:type="paragraph" w:customStyle="1" w:styleId="449C6444A7904E939D3041EF94CCC92D">
    <w:name w:val="449C6444A7904E939D3041EF94CCC92D"/>
    <w:rsid w:val="00656454"/>
  </w:style>
  <w:style w:type="paragraph" w:customStyle="1" w:styleId="B737C2E76838432196EC424C08A51EE6">
    <w:name w:val="B737C2E76838432196EC424C08A51EE6"/>
    <w:rsid w:val="00656454"/>
  </w:style>
  <w:style w:type="paragraph" w:customStyle="1" w:styleId="6569696A945F4DAC92151B2021041545">
    <w:name w:val="6569696A945F4DAC92151B2021041545"/>
    <w:rsid w:val="00656454"/>
  </w:style>
  <w:style w:type="paragraph" w:customStyle="1" w:styleId="6098E502FB9C432287107C6038B6C182">
    <w:name w:val="6098E502FB9C432287107C6038B6C182"/>
    <w:rsid w:val="00656454"/>
  </w:style>
  <w:style w:type="paragraph" w:customStyle="1" w:styleId="3198A49871E64E53980A5AF5CC9B1BAF">
    <w:name w:val="3198A49871E64E53980A5AF5CC9B1BAF"/>
    <w:rsid w:val="00656454"/>
  </w:style>
  <w:style w:type="paragraph" w:customStyle="1" w:styleId="9FB4F5BB53AD4EC7A7C39865F8BD44EB">
    <w:name w:val="9FB4F5BB53AD4EC7A7C39865F8BD44EB"/>
    <w:rsid w:val="00656454"/>
  </w:style>
  <w:style w:type="paragraph" w:customStyle="1" w:styleId="A7F0139FDD9045359B49C6B1DCF2DE2A">
    <w:name w:val="A7F0139FDD9045359B49C6B1DCF2DE2A"/>
    <w:rsid w:val="00656454"/>
  </w:style>
  <w:style w:type="paragraph" w:customStyle="1" w:styleId="90516E796A3B4C28906807EA11A81C01">
    <w:name w:val="90516E796A3B4C28906807EA11A81C01"/>
    <w:rsid w:val="00656454"/>
  </w:style>
  <w:style w:type="paragraph" w:customStyle="1" w:styleId="C8DA6217D0524E6DA9C4C5E2F54BF203">
    <w:name w:val="C8DA6217D0524E6DA9C4C5E2F54BF203"/>
    <w:rsid w:val="00656454"/>
  </w:style>
  <w:style w:type="paragraph" w:customStyle="1" w:styleId="C39D9CED549F44C682FDE729EB0D945C">
    <w:name w:val="C39D9CED549F44C682FDE729EB0D945C"/>
    <w:rsid w:val="00656454"/>
  </w:style>
  <w:style w:type="paragraph" w:customStyle="1" w:styleId="1C8253BED8634BFEA0716F0B5EDA5652">
    <w:name w:val="1C8253BED8634BFEA0716F0B5EDA5652"/>
    <w:rsid w:val="007D53E8"/>
  </w:style>
  <w:style w:type="paragraph" w:customStyle="1" w:styleId="5A8D802AEB2745C7A4E95ECCE2D1834C">
    <w:name w:val="5A8D802AEB2745C7A4E95ECCE2D1834C"/>
    <w:rsid w:val="0008622B"/>
  </w:style>
  <w:style w:type="paragraph" w:customStyle="1" w:styleId="21148F1E6CEF4C96875A8D098B210484">
    <w:name w:val="21148F1E6CEF4C96875A8D098B210484"/>
    <w:rsid w:val="0008622B"/>
  </w:style>
  <w:style w:type="paragraph" w:customStyle="1" w:styleId="9B15038EC61F4FE0836F9D1CB80C013A">
    <w:name w:val="9B15038EC61F4FE0836F9D1CB80C013A"/>
    <w:rsid w:val="0008622B"/>
  </w:style>
  <w:style w:type="paragraph" w:customStyle="1" w:styleId="726A6E98ECFC4E78BB23B3F62BB5B911">
    <w:name w:val="726A6E98ECFC4E78BB23B3F62BB5B911"/>
    <w:rsid w:val="0008622B"/>
  </w:style>
  <w:style w:type="paragraph" w:customStyle="1" w:styleId="75AB35E8E78646F6A032A92DC45B2754">
    <w:name w:val="75AB35E8E78646F6A032A92DC45B2754"/>
    <w:rsid w:val="0008622B"/>
  </w:style>
  <w:style w:type="paragraph" w:customStyle="1" w:styleId="37CE9C00204F4795B6D12846197CF684">
    <w:name w:val="37CE9C00204F4795B6D12846197CF684"/>
    <w:rsid w:val="0008622B"/>
  </w:style>
  <w:style w:type="paragraph" w:customStyle="1" w:styleId="B884F678973342D1B93A648208CF6B48">
    <w:name w:val="B884F678973342D1B93A648208CF6B48"/>
    <w:rsid w:val="0008622B"/>
  </w:style>
  <w:style w:type="paragraph" w:customStyle="1" w:styleId="E42E8150016445268B2B6B1425732278">
    <w:name w:val="E42E8150016445268B2B6B1425732278"/>
    <w:rsid w:val="0008622B"/>
  </w:style>
  <w:style w:type="paragraph" w:customStyle="1" w:styleId="00E1880EC99B47C88A3047D519D5E074">
    <w:name w:val="00E1880EC99B47C88A3047D519D5E074"/>
    <w:rsid w:val="0008622B"/>
  </w:style>
  <w:style w:type="paragraph" w:customStyle="1" w:styleId="C628A510D36943898FDB899381EBF909">
    <w:name w:val="C628A510D36943898FDB899381EBF909"/>
    <w:rsid w:val="0008622B"/>
  </w:style>
  <w:style w:type="paragraph" w:customStyle="1" w:styleId="C376D72B15A6470DA23983EC9A5EC79A">
    <w:name w:val="C376D72B15A6470DA23983EC9A5EC79A"/>
    <w:rsid w:val="0008622B"/>
  </w:style>
  <w:style w:type="paragraph" w:customStyle="1" w:styleId="B635E6DD622841268C2832E2C3AB5925">
    <w:name w:val="B635E6DD622841268C2832E2C3AB5925"/>
    <w:rsid w:val="0008622B"/>
  </w:style>
  <w:style w:type="paragraph" w:customStyle="1" w:styleId="570539E009E6457CBBB140040F4BA6CE">
    <w:name w:val="570539E009E6457CBBB140040F4BA6CE"/>
    <w:rsid w:val="0008622B"/>
  </w:style>
  <w:style w:type="paragraph" w:customStyle="1" w:styleId="C1CEBC73F29D442F9E220D55B77604FE">
    <w:name w:val="C1CEBC73F29D442F9E220D55B77604FE"/>
    <w:rsid w:val="0008622B"/>
  </w:style>
  <w:style w:type="paragraph" w:customStyle="1" w:styleId="5FD494FBAF574E1C9D212AAD1C239B49">
    <w:name w:val="5FD494FBAF574E1C9D212AAD1C239B49"/>
    <w:rsid w:val="0008622B"/>
  </w:style>
  <w:style w:type="paragraph" w:customStyle="1" w:styleId="985BDDA1C1AD4F85996C0265F0604839">
    <w:name w:val="985BDDA1C1AD4F85996C0265F0604839"/>
    <w:rsid w:val="0008622B"/>
  </w:style>
  <w:style w:type="paragraph" w:customStyle="1" w:styleId="A29B6C12E1A943DB92266466B7410524">
    <w:name w:val="A29B6C12E1A943DB92266466B7410524"/>
    <w:rsid w:val="0008622B"/>
  </w:style>
  <w:style w:type="paragraph" w:customStyle="1" w:styleId="90A3DD1EC6824004B985758FB8941ECF">
    <w:name w:val="90A3DD1EC6824004B985758FB8941ECF"/>
    <w:rsid w:val="00594F77"/>
  </w:style>
  <w:style w:type="paragraph" w:customStyle="1" w:styleId="122E44059BB54EC1835F707332CC6891">
    <w:name w:val="122E44059BB54EC1835F707332CC6891"/>
    <w:rsid w:val="009617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_x0020_Document_x0020_Type xmlns="d23c6157-5623-4293-b83e-785d6ba7de2d" xsi:nil="true"/>
    <AuthorityType xmlns="07a766d4-cf60-4260-9f49-242aaa07e1bd">District Council</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Cheltenham</TermName>
          <TermId xmlns="http://schemas.microsoft.com/office/infopath/2007/PartnerControls">035a8c8c-4e12-4179-8a20-506ff552e8f1</TermId>
        </TermInfo>
      </Terms>
    </d08e702f979e48d3863205ea645082c2>
    <TaxCatchAll xmlns="07a766d4-cf60-4260-9f49-242aaa07e1bd">
      <Value>85</Value>
    </TaxCatchAll>
    <lcf76f155ced4ddcb4097134ff3c332f xmlns="9f74b35b-16de-4a8f-90b8-043c559fcdc9">
      <Terms xmlns="http://schemas.microsoft.com/office/infopath/2007/PartnerControls"/>
    </lcf76f155ced4ddcb4097134ff3c332f>
  </documentManagement>
</p:properties>
</file>

<file path=customXml/item4.xml><?xml version="1.0" encoding="utf-8"?>
<?mso-contentType ?>
<SharedContentType xmlns="Microsoft.SharePoint.Taxonomy.ContentTypeSync" SourceId="383954fa-2a65-4d57-99ac-c02654c3af93" ContentTypeId="0x010100E7BD6A8A66F7CB4BBA2B02F0531791BE" PreviousValue="false"/>
</file>

<file path=customXml/item5.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6.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AEB9CE7AEE429C45B14E929E9ADB2665" ma:contentTypeVersion="17" ma:contentTypeDescription="Parent Document Content Type for all review documents" ma:contentTypeScope="" ma:versionID="3aa07085b27dc75d157ecdd57e38fe74">
  <xsd:schema xmlns:xsd="http://www.w3.org/2001/XMLSchema" xmlns:xs="http://www.w3.org/2001/XMLSchema" xmlns:p="http://schemas.microsoft.com/office/2006/metadata/properties" xmlns:ns1="http://schemas.microsoft.com/sharepoint/v3" xmlns:ns2="07a766d4-cf60-4260-9f49-242aaa07e1bd" xmlns:ns3="d23c6157-5623-4293-b83e-785d6ba7de2d" xmlns:ns4="9f74b35b-16de-4a8f-90b8-043c559fcdc9" targetNamespace="http://schemas.microsoft.com/office/2006/metadata/properties" ma:root="true" ma:fieldsID="40bd24dd0fb57ad6c2b20ffebe9fcba1" ns1:_="" ns2:_="" ns3:_="" ns4:_="">
    <xsd:import namespace="http://schemas.microsoft.com/sharepoint/v3"/>
    <xsd:import namespace="07a766d4-cf60-4260-9f49-242aaa07e1bd"/>
    <xsd:import namespace="d23c6157-5623-4293-b83e-785d6ba7de2d"/>
    <xsd:import namespace="9f74b35b-16de-4a8f-90b8-043c559fcdc9"/>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MediaServiceOCR" minOccurs="0"/>
                <xsd:element ref="ns4:MediaServiceGenerationTime" minOccurs="0"/>
                <xsd:element ref="ns4:MediaServiceEventHashCode"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9f74b35b-16de-4a8f-90b8-043c559fcdc9"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7CE47-532E-4E0A-8F65-063EA4326EF3}">
  <ds:schemaRefs>
    <ds:schemaRef ds:uri="office.server.policy"/>
  </ds:schemaRefs>
</ds:datastoreItem>
</file>

<file path=customXml/itemProps2.xml><?xml version="1.0" encoding="utf-8"?>
<ds:datastoreItem xmlns:ds="http://schemas.openxmlformats.org/officeDocument/2006/customXml" ds:itemID="{1339AB4E-F9E1-4611-8074-436D57A8B6F8}">
  <ds:schemaRefs>
    <ds:schemaRef ds:uri="http://schemas.microsoft.com/sharepoint/v3/contenttype/forms"/>
  </ds:schemaRefs>
</ds:datastoreItem>
</file>

<file path=customXml/itemProps3.xml><?xml version="1.0" encoding="utf-8"?>
<ds:datastoreItem xmlns:ds="http://schemas.openxmlformats.org/officeDocument/2006/customXml" ds:itemID="{7E6D1926-7F1B-40E6-A791-0D7520F08465}">
  <ds:schemaRefs>
    <ds:schemaRef ds:uri="http://schemas.microsoft.com/office/2006/documentManagement/types"/>
    <ds:schemaRef ds:uri="http://purl.org/dc/terms/"/>
    <ds:schemaRef ds:uri="d23c6157-5623-4293-b83e-785d6ba7de2d"/>
    <ds:schemaRef ds:uri="http://purl.org/dc/dcmitype/"/>
    <ds:schemaRef ds:uri="07a766d4-cf60-4260-9f49-242aaa07e1bd"/>
    <ds:schemaRef ds:uri="http://purl.org/dc/elements/1.1/"/>
    <ds:schemaRef ds:uri="http://schemas.microsoft.com/office/2006/metadata/properties"/>
    <ds:schemaRef ds:uri="http://schemas.microsoft.com/office/infopath/2007/PartnerControls"/>
    <ds:schemaRef ds:uri="http://schemas.microsoft.com/sharepoint/v3"/>
    <ds:schemaRef ds:uri="http://schemas.openxmlformats.org/package/2006/metadata/core-properties"/>
    <ds:schemaRef ds:uri="9f74b35b-16de-4a8f-90b8-043c559fcdc9"/>
    <ds:schemaRef ds:uri="http://www.w3.org/XML/1998/namespace"/>
  </ds:schemaRefs>
</ds:datastoreItem>
</file>

<file path=customXml/itemProps4.xml><?xml version="1.0" encoding="utf-8"?>
<ds:datastoreItem xmlns:ds="http://schemas.openxmlformats.org/officeDocument/2006/customXml" ds:itemID="{9E2858E9-666B-4E8D-9AF1-AB5696E42E46}">
  <ds:schemaRefs>
    <ds:schemaRef ds:uri="Microsoft.SharePoint.Taxonomy.ContentTypeSync"/>
  </ds:schemaRefs>
</ds:datastoreItem>
</file>

<file path=customXml/itemProps5.xml><?xml version="1.0" encoding="utf-8"?>
<ds:datastoreItem xmlns:ds="http://schemas.openxmlformats.org/officeDocument/2006/customXml" ds:itemID="{23F44A08-E8ED-4420-859A-D2C2BAB73FC3}">
  <ds:schemaRefs>
    <ds:schemaRef ds:uri="http://schemas.microsoft.com/sharepoint/events"/>
  </ds:schemaRefs>
</ds:datastoreItem>
</file>

<file path=customXml/itemProps6.xml><?xml version="1.0" encoding="utf-8"?>
<ds:datastoreItem xmlns:ds="http://schemas.openxmlformats.org/officeDocument/2006/customXml" ds:itemID="{4B28873D-F55E-462D-9418-7961D6BBC6BE}"/>
</file>

<file path=customXml/itemProps7.xml><?xml version="1.0" encoding="utf-8"?>
<ds:datastoreItem xmlns:ds="http://schemas.openxmlformats.org/officeDocument/2006/customXml" ds:itemID="{E065739C-1CCE-4C31-9789-71D28B263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8334</Words>
  <Characters>47508</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[Insert name of submission organisation/group/individual here]</Company>
  <LinksUpToDate>false</LinksUpToDate>
  <CharactersWithSpaces>55731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Cheltenham Borough Council</dc:subject>
  <dc:creator>Kate Grigg</dc:creator>
  <cp:keywords/>
  <dc:description/>
  <cp:lastModifiedBy>Paul Jones</cp:lastModifiedBy>
  <cp:revision>3</cp:revision>
  <cp:lastPrinted>2022-03-01T12:44:00Z</cp:lastPrinted>
  <dcterms:created xsi:type="dcterms:W3CDTF">2022-03-23T15:23:00Z</dcterms:created>
  <dcterms:modified xsi:type="dcterms:W3CDTF">2022-03-23T15:26:00Z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0x010100E7BD6A8A66F7CB4BBA2B02F0531791BE0026A9A75CCCA16F4693F1FE45F71519DE00AEB9CE7AEE429C45B14E929E9ADB2665</vt:lpwstr>
  </property>
  <property fmtid="{D5CDD505-2E9C-101B-9397-08002B2CF9AE}" pid="3" name="_dlc_policyId">
    <vt:lpwstr>0x010100E7BD6A8A66F7CB4BBA2B02F0531791BE0026A9A75CCCA16F4693F1FE45F71519DE|-58849956</vt:lpwstr>
  </property>
  <property fmtid="{D5CDD505-2E9C-101B-9397-08002B2CF9AE}" pid="4"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5" name="AuthorityName">
    <vt:lpwstr>85;#Cheltenham|035a8c8c-4e12-4179-8a20-506ff552e8f1</vt:lpwstr>
  </property>
  <property fmtid="{D5CDD505-2E9C-101B-9397-08002B2CF9AE}" pid="6" name="_DocHome">
    <vt:i4>-947348816</vt:i4>
  </property>
  <property fmtid="{D5CDD505-2E9C-101B-9397-08002B2CF9AE}" pid="7" name="MediaServiceImageTags">
    <vt:lpwstr/>
  </property>
  <property fmtid="{D5CDD505-2E9C-101B-9397-08002B2CF9AE}" pid="8" name="_docset_NoMedatataSyncRequired">
    <vt:lpwstr>False</vt:lpwstr>
  </property>
</Properties>
</file>